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D" w:rsidRDefault="00540ECD" w:rsidP="00540E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505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4" t="-79" r="-8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CD" w:rsidRDefault="00540ECD" w:rsidP="00540E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0ECD" w:rsidRDefault="00540ECD" w:rsidP="00540ECD">
      <w:pPr>
        <w:pStyle w:val="11"/>
      </w:pPr>
      <w:r>
        <w:rPr>
          <w:b/>
          <w:bCs/>
          <w:szCs w:val="28"/>
        </w:rPr>
        <w:t>ТЕРРИТОРИАЛЬНАЯ ИЗБИРАТЕЛЬНАЯ КОМИССИЯ</w:t>
      </w:r>
    </w:p>
    <w:p w:rsidR="00540ECD" w:rsidRDefault="00540ECD" w:rsidP="00540EC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УСТЬ-ДОНЕЦКОГО РАЙОНА РОСТОВСКОЙ ОБЛАСТИ</w:t>
      </w:r>
    </w:p>
    <w:p w:rsidR="00540ECD" w:rsidRDefault="00540ECD" w:rsidP="00540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0ECD" w:rsidRDefault="00540ECD" w:rsidP="00540EC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0ECD" w:rsidRDefault="00540ECD" w:rsidP="00540ECD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40ECD" w:rsidRDefault="00540ECD" w:rsidP="00540ECD">
      <w:pPr>
        <w:tabs>
          <w:tab w:val="left" w:pos="8160"/>
        </w:tabs>
        <w:spacing w:after="0" w:line="240" w:lineRule="auto"/>
      </w:pPr>
      <w:r>
        <w:rPr>
          <w:rFonts w:ascii="Times New Roman" w:hAnsi="Times New Roman"/>
          <w:bCs/>
          <w:sz w:val="26"/>
          <w:szCs w:val="26"/>
        </w:rPr>
        <w:t>«</w:t>
      </w:r>
      <w:r w:rsidR="00290C16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>» декабря 2021г.</w:t>
      </w:r>
      <w:r>
        <w:rPr>
          <w:rFonts w:ascii="Times New Roman" w:hAnsi="Times New Roman"/>
          <w:bCs/>
          <w:sz w:val="26"/>
          <w:szCs w:val="26"/>
        </w:rPr>
        <w:tab/>
      </w:r>
      <w:r w:rsidRPr="00290C16">
        <w:rPr>
          <w:rFonts w:ascii="Times New Roman" w:hAnsi="Times New Roman"/>
          <w:bCs/>
          <w:sz w:val="26"/>
          <w:szCs w:val="26"/>
        </w:rPr>
        <w:t>№</w:t>
      </w:r>
      <w:r w:rsidR="00290C16" w:rsidRPr="00290C16">
        <w:rPr>
          <w:rFonts w:ascii="Times New Roman" w:hAnsi="Times New Roman"/>
          <w:bCs/>
          <w:sz w:val="26"/>
          <w:szCs w:val="26"/>
        </w:rPr>
        <w:t>38</w:t>
      </w:r>
      <w:r w:rsidRPr="00290C16">
        <w:rPr>
          <w:rFonts w:ascii="Times New Roman" w:hAnsi="Times New Roman"/>
          <w:bCs/>
          <w:sz w:val="26"/>
          <w:szCs w:val="26"/>
        </w:rPr>
        <w:t>-1</w:t>
      </w:r>
    </w:p>
    <w:p w:rsidR="00540ECD" w:rsidRDefault="00540ECD" w:rsidP="00540ECD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р.п. Усть-Донецкий</w:t>
      </w:r>
    </w:p>
    <w:p w:rsidR="00540ECD" w:rsidRDefault="00540ECD" w:rsidP="00540ECD">
      <w:pPr>
        <w:spacing w:after="0" w:line="240" w:lineRule="auto"/>
        <w:ind w:left="1320" w:right="1357"/>
        <w:rPr>
          <w:rFonts w:ascii="Times New Roman" w:hAnsi="Times New Roman"/>
          <w:b/>
          <w:bCs/>
          <w:sz w:val="28"/>
          <w:szCs w:val="28"/>
        </w:rPr>
      </w:pPr>
    </w:p>
    <w:p w:rsidR="00540ECD" w:rsidRDefault="00540ECD" w:rsidP="00540ECD">
      <w:pPr>
        <w:shd w:val="clear" w:color="auto" w:fill="FFFFFF"/>
        <w:spacing w:line="326" w:lineRule="exact"/>
        <w:ind w:left="1134" w:right="1700"/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Об утверждении номенклатуры дел территориальной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избирательной комиссии Усть-Донецкого района Ростовской области  на 2022 год</w:t>
      </w:r>
    </w:p>
    <w:p w:rsidR="00540ECD" w:rsidRDefault="00540ECD" w:rsidP="00540ECD">
      <w:pPr>
        <w:shd w:val="clear" w:color="auto" w:fill="FFFFFF"/>
        <w:spacing w:after="0" w:line="360" w:lineRule="auto"/>
        <w:ind w:right="10" w:firstLine="595"/>
        <w:rPr>
          <w:rFonts w:ascii="Times New Roman" w:eastAsia="Times New Roman" w:hAnsi="Times New Roman"/>
          <w:sz w:val="28"/>
          <w:szCs w:val="28"/>
        </w:rPr>
      </w:pPr>
    </w:p>
    <w:p w:rsidR="00540ECD" w:rsidRDefault="00540ECD" w:rsidP="00540ECD">
      <w:r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20 октября 2011 года №48/406-6 «О примерной инструкции по делопроизводству в территориальной (районной, городской и иной) комиссии и избирательной комиссии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Постановлением Избирательной комиссии Ростовской области от «15» мая 2014 г. № 65-10 "О типовой номенклатуре дел территориальной избирательной комиссии"</w:t>
      </w:r>
    </w:p>
    <w:p w:rsidR="00540ECD" w:rsidRDefault="00540ECD" w:rsidP="00540ECD">
      <w:pPr>
        <w:shd w:val="clear" w:color="auto" w:fill="FFFFFF"/>
        <w:spacing w:after="0" w:line="360" w:lineRule="auto"/>
        <w:ind w:right="10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Территориальная избирательная комиссия Усть-Донецкого района Ростовской области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ПОСТАНОВЛЯЕТ:</w:t>
      </w:r>
    </w:p>
    <w:p w:rsidR="00540ECD" w:rsidRDefault="00540ECD" w:rsidP="00540ECD">
      <w:pPr>
        <w:shd w:val="clear" w:color="auto" w:fill="FFFFFF"/>
        <w:spacing w:after="0" w:line="360" w:lineRule="auto"/>
        <w:ind w:right="10" w:firstLine="624"/>
      </w:pPr>
      <w:r>
        <w:rPr>
          <w:rFonts w:ascii="Times New Roman" w:hAnsi="Times New Roman"/>
          <w:spacing w:val="-24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Утвердить номенклатуру дел Территориальной избирательной комиссии Усть-Донецкого района на 2022 год (прилагается).</w:t>
      </w:r>
    </w:p>
    <w:p w:rsidR="00540ECD" w:rsidRDefault="00540ECD" w:rsidP="00540ECD">
      <w:pPr>
        <w:shd w:val="clear" w:color="auto" w:fill="FFFFFF"/>
        <w:spacing w:after="0" w:line="360" w:lineRule="auto"/>
        <w:ind w:right="10" w:firstLine="590"/>
      </w:pPr>
      <w:r>
        <w:rPr>
          <w:rFonts w:ascii="Times New Roman" w:hAnsi="Times New Roman"/>
          <w:spacing w:val="-1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секретаря комиссии Лобанову Е.В.</w:t>
      </w:r>
    </w:p>
    <w:p w:rsidR="00540ECD" w:rsidRDefault="00540ECD" w:rsidP="00540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0ECD" w:rsidRDefault="00540ECD" w:rsidP="00540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0ECD" w:rsidRDefault="00540ECD" w:rsidP="00540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0ECD" w:rsidRDefault="00540ECD" w:rsidP="00540ECD">
      <w:pPr>
        <w:tabs>
          <w:tab w:val="left" w:pos="696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>И.С.Ковалев</w:t>
      </w:r>
    </w:p>
    <w:p w:rsidR="00540ECD" w:rsidRDefault="00540ECD" w:rsidP="00540ECD">
      <w:pPr>
        <w:tabs>
          <w:tab w:val="left" w:pos="6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5F" w:rsidRDefault="003E0FC3" w:rsidP="003E0FC3">
      <w:pPr>
        <w:tabs>
          <w:tab w:val="left" w:pos="6960"/>
        </w:tabs>
        <w:spacing w:after="0" w:line="240" w:lineRule="auto"/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  <w:t>Е.В. Лобанова</w:t>
      </w:r>
    </w:p>
    <w:sectPr w:rsidR="008C7E5F" w:rsidSect="0060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F91E3C"/>
    <w:multiLevelType w:val="multilevel"/>
    <w:tmpl w:val="31C82060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40ECD"/>
    <w:rsid w:val="00290C16"/>
    <w:rsid w:val="003E0FC3"/>
    <w:rsid w:val="00494B0D"/>
    <w:rsid w:val="0053591F"/>
    <w:rsid w:val="00540ECD"/>
    <w:rsid w:val="006066DB"/>
    <w:rsid w:val="006B42E4"/>
    <w:rsid w:val="008C7E5F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B"/>
  </w:style>
  <w:style w:type="paragraph" w:styleId="1">
    <w:name w:val="heading 1"/>
    <w:basedOn w:val="a"/>
    <w:next w:val="a"/>
    <w:link w:val="10"/>
    <w:qFormat/>
    <w:rsid w:val="00290C1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40E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4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0C1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header"/>
    <w:basedOn w:val="a"/>
    <w:link w:val="a6"/>
    <w:unhideWhenUsed/>
    <w:rsid w:val="00290C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290C1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2021-12-13T07:30:00Z</dcterms:created>
  <dcterms:modified xsi:type="dcterms:W3CDTF">2022-02-08T07:34:00Z</dcterms:modified>
</cp:coreProperties>
</file>