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CE2" w:rsidRPr="00C71CE2" w:rsidRDefault="00B958C4" w:rsidP="00C71CE2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CE2" w:rsidRPr="00C71CE2" w:rsidRDefault="00C71CE2" w:rsidP="00C71CE2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C71CE2" w:rsidRPr="00C71CE2" w:rsidRDefault="00C71CE2" w:rsidP="00C71CE2">
      <w:pPr>
        <w:pStyle w:val="a3"/>
        <w:outlineLvl w:val="0"/>
        <w:rPr>
          <w:b/>
          <w:bCs/>
          <w:szCs w:val="28"/>
        </w:rPr>
      </w:pPr>
      <w:r w:rsidRPr="00C71CE2">
        <w:rPr>
          <w:b/>
          <w:bCs/>
          <w:szCs w:val="28"/>
        </w:rPr>
        <w:t>ТЕРРИТОРИАЛЬНАЯ ИЗБИРАТЕЛЬНАЯ КОМИССИЯ</w:t>
      </w:r>
    </w:p>
    <w:p w:rsidR="00C71CE2" w:rsidRPr="00C71CE2" w:rsidRDefault="00C71CE2" w:rsidP="00C71CE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71CE2">
        <w:rPr>
          <w:rFonts w:ascii="Times New Roman" w:hAnsi="Times New Roman"/>
          <w:b/>
          <w:sz w:val="28"/>
          <w:szCs w:val="28"/>
        </w:rPr>
        <w:t>УСТЬ-ДОНЕЦКОГО РАЙОНА РОСТОВСКОЙ ОБЛАСТИ</w:t>
      </w:r>
    </w:p>
    <w:p w:rsidR="00C71CE2" w:rsidRPr="00C71CE2" w:rsidRDefault="00C71CE2" w:rsidP="00C71CE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71CE2" w:rsidRPr="00C71CE2" w:rsidRDefault="00C71CE2" w:rsidP="00C71CE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71CE2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71CE2" w:rsidRPr="00C71CE2" w:rsidRDefault="00C71CE2" w:rsidP="00C71CE2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</w:p>
    <w:p w:rsidR="00C71CE2" w:rsidRPr="00C71CE2" w:rsidRDefault="00C71CE2" w:rsidP="00C71CE2">
      <w:pPr>
        <w:tabs>
          <w:tab w:val="left" w:pos="8160"/>
        </w:tabs>
        <w:spacing w:after="0" w:line="240" w:lineRule="auto"/>
        <w:rPr>
          <w:rFonts w:ascii="Times New Roman" w:hAnsi="Times New Roman"/>
          <w:bCs/>
          <w:sz w:val="26"/>
          <w:szCs w:val="26"/>
        </w:rPr>
      </w:pPr>
      <w:r w:rsidRPr="00C71CE2">
        <w:rPr>
          <w:rFonts w:ascii="Times New Roman" w:hAnsi="Times New Roman"/>
          <w:bCs/>
          <w:sz w:val="26"/>
          <w:szCs w:val="26"/>
        </w:rPr>
        <w:t>«</w:t>
      </w:r>
      <w:r w:rsidR="000C3669">
        <w:rPr>
          <w:rFonts w:ascii="Times New Roman" w:hAnsi="Times New Roman"/>
          <w:bCs/>
          <w:sz w:val="26"/>
          <w:szCs w:val="26"/>
        </w:rPr>
        <w:t>29</w:t>
      </w:r>
      <w:r w:rsidRPr="00C71CE2">
        <w:rPr>
          <w:rFonts w:ascii="Times New Roman" w:hAnsi="Times New Roman"/>
          <w:bCs/>
          <w:sz w:val="26"/>
          <w:szCs w:val="26"/>
        </w:rPr>
        <w:t xml:space="preserve">» </w:t>
      </w:r>
      <w:r w:rsidR="00CA7461">
        <w:rPr>
          <w:rFonts w:ascii="Times New Roman" w:hAnsi="Times New Roman"/>
          <w:bCs/>
          <w:sz w:val="26"/>
          <w:szCs w:val="26"/>
        </w:rPr>
        <w:t xml:space="preserve">ноября </w:t>
      </w:r>
      <w:r w:rsidRPr="00C71CE2">
        <w:rPr>
          <w:rFonts w:ascii="Times New Roman" w:hAnsi="Times New Roman"/>
          <w:bCs/>
          <w:sz w:val="26"/>
          <w:szCs w:val="26"/>
        </w:rPr>
        <w:t>201</w:t>
      </w:r>
      <w:r w:rsidR="00966164">
        <w:rPr>
          <w:rFonts w:ascii="Times New Roman" w:hAnsi="Times New Roman"/>
          <w:bCs/>
          <w:sz w:val="26"/>
          <w:szCs w:val="26"/>
        </w:rPr>
        <w:t>9</w:t>
      </w:r>
      <w:r w:rsidRPr="00C71CE2">
        <w:rPr>
          <w:rFonts w:ascii="Times New Roman" w:hAnsi="Times New Roman"/>
          <w:bCs/>
          <w:sz w:val="26"/>
          <w:szCs w:val="26"/>
        </w:rPr>
        <w:t>г.</w:t>
      </w:r>
      <w:r w:rsidRPr="00C71CE2">
        <w:rPr>
          <w:rFonts w:ascii="Times New Roman" w:hAnsi="Times New Roman"/>
          <w:bCs/>
          <w:sz w:val="26"/>
          <w:szCs w:val="26"/>
        </w:rPr>
        <w:tab/>
        <w:t>№</w:t>
      </w:r>
      <w:r w:rsidR="000C3669">
        <w:rPr>
          <w:rFonts w:ascii="Times New Roman" w:hAnsi="Times New Roman"/>
          <w:bCs/>
          <w:sz w:val="26"/>
          <w:szCs w:val="26"/>
        </w:rPr>
        <w:t>79-3</w:t>
      </w:r>
    </w:p>
    <w:p w:rsidR="00C71CE2" w:rsidRPr="00C71CE2" w:rsidRDefault="00C71CE2" w:rsidP="00C71CE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C71CE2">
        <w:rPr>
          <w:rFonts w:ascii="Times New Roman" w:hAnsi="Times New Roman"/>
          <w:bCs/>
          <w:sz w:val="28"/>
          <w:szCs w:val="28"/>
        </w:rPr>
        <w:t>р.п. Усть-Донецкий</w:t>
      </w:r>
    </w:p>
    <w:p w:rsidR="00C71CE2" w:rsidRPr="00C71CE2" w:rsidRDefault="00C71CE2" w:rsidP="00C71CE2">
      <w:pPr>
        <w:spacing w:after="0" w:line="240" w:lineRule="auto"/>
        <w:ind w:left="1320" w:right="1357"/>
        <w:rPr>
          <w:rFonts w:ascii="Times New Roman" w:hAnsi="Times New Roman"/>
          <w:b/>
          <w:sz w:val="28"/>
          <w:szCs w:val="28"/>
        </w:rPr>
      </w:pPr>
    </w:p>
    <w:p w:rsidR="00E466C4" w:rsidRPr="00E466C4" w:rsidRDefault="00E466C4" w:rsidP="004C15FC">
      <w:pPr>
        <w:shd w:val="clear" w:color="auto" w:fill="FFFFFF"/>
        <w:spacing w:line="326" w:lineRule="exact"/>
        <w:ind w:left="1134" w:right="1700" w:firstLine="0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>Об</w:t>
      </w:r>
      <w:r w:rsidR="00752D09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>утверждении</w:t>
      </w:r>
      <w:r w:rsidR="00752D09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>номенклатуры</w:t>
      </w:r>
      <w:r w:rsidR="00752D09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>дел</w:t>
      </w:r>
      <w:r w:rsidR="00752D09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территориальной </w:t>
      </w:r>
      <w:r w:rsidRPr="00E466C4">
        <w:rPr>
          <w:rFonts w:ascii="Times New Roman" w:eastAsia="Times New Roman" w:hAnsi="Times New Roman"/>
          <w:b/>
          <w:bCs/>
          <w:sz w:val="28"/>
          <w:szCs w:val="28"/>
        </w:rPr>
        <w:t>избирательной комиссии Усть-Донецкого района</w:t>
      </w:r>
      <w:r w:rsidR="00102B0C">
        <w:rPr>
          <w:rFonts w:ascii="Times New Roman" w:eastAsia="Times New Roman" w:hAnsi="Times New Roman"/>
          <w:b/>
          <w:bCs/>
          <w:sz w:val="28"/>
          <w:szCs w:val="28"/>
        </w:rPr>
        <w:t xml:space="preserve"> Ростовской области </w:t>
      </w:r>
      <w:r w:rsidRPr="00E466C4">
        <w:rPr>
          <w:rFonts w:ascii="Times New Roman" w:eastAsia="Times New Roman" w:hAnsi="Times New Roman"/>
          <w:b/>
          <w:bCs/>
          <w:sz w:val="28"/>
          <w:szCs w:val="28"/>
        </w:rPr>
        <w:t xml:space="preserve"> на 20</w:t>
      </w:r>
      <w:r w:rsidR="00966164">
        <w:rPr>
          <w:rFonts w:ascii="Times New Roman" w:eastAsia="Times New Roman" w:hAnsi="Times New Roman"/>
          <w:b/>
          <w:bCs/>
          <w:sz w:val="28"/>
          <w:szCs w:val="28"/>
        </w:rPr>
        <w:t>20</w:t>
      </w:r>
      <w:r w:rsidRPr="00E466C4">
        <w:rPr>
          <w:rFonts w:ascii="Times New Roman" w:eastAsia="Times New Roman" w:hAnsi="Times New Roman"/>
          <w:b/>
          <w:bCs/>
          <w:sz w:val="28"/>
          <w:szCs w:val="28"/>
        </w:rPr>
        <w:t xml:space="preserve"> год</w:t>
      </w:r>
    </w:p>
    <w:p w:rsidR="004C15FC" w:rsidRDefault="004C15FC" w:rsidP="004C15FC">
      <w:pPr>
        <w:shd w:val="clear" w:color="auto" w:fill="FFFFFF"/>
        <w:spacing w:after="0" w:line="360" w:lineRule="auto"/>
        <w:ind w:right="10" w:firstLine="595"/>
        <w:rPr>
          <w:rFonts w:ascii="Times New Roman" w:eastAsia="Times New Roman" w:hAnsi="Times New Roman"/>
          <w:sz w:val="28"/>
          <w:szCs w:val="28"/>
        </w:rPr>
      </w:pPr>
    </w:p>
    <w:p w:rsidR="00E466C4" w:rsidRPr="00E466C4" w:rsidRDefault="00E466C4" w:rsidP="00CA7461">
      <w:pPr>
        <w:ind w:firstLine="709"/>
        <w:rPr>
          <w:rFonts w:ascii="Times New Roman" w:hAnsi="Times New Roman"/>
          <w:sz w:val="28"/>
          <w:szCs w:val="28"/>
        </w:rPr>
      </w:pPr>
      <w:r w:rsidRPr="00192C36">
        <w:rPr>
          <w:rFonts w:ascii="Times New Roman" w:eastAsia="Times New Roman" w:hAnsi="Times New Roman"/>
          <w:sz w:val="28"/>
          <w:szCs w:val="28"/>
        </w:rPr>
        <w:t>В соответствии с постановлением Центральной Избирательной комиссии Российской Федерации от 20 октября 2011 года №48/406-6 «О примерной инструкции по делопроизводству в территориальной (районной, городской и иной) комиссии и избирательной комиссии муниципального образования,</w:t>
      </w:r>
      <w:r w:rsidR="00192C36" w:rsidRPr="00192C36">
        <w:rPr>
          <w:rFonts w:ascii="Times New Roman" w:hAnsi="Times New Roman"/>
          <w:sz w:val="28"/>
          <w:szCs w:val="28"/>
        </w:rPr>
        <w:t xml:space="preserve"> Постановлени</w:t>
      </w:r>
      <w:r w:rsidR="00192C36">
        <w:rPr>
          <w:rFonts w:ascii="Times New Roman" w:hAnsi="Times New Roman"/>
          <w:sz w:val="28"/>
          <w:szCs w:val="28"/>
        </w:rPr>
        <w:t>ем</w:t>
      </w:r>
      <w:r w:rsidR="00192C36" w:rsidRPr="00192C36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</w:t>
      </w:r>
      <w:r w:rsidR="00192C36">
        <w:rPr>
          <w:rFonts w:ascii="Times New Roman" w:hAnsi="Times New Roman"/>
          <w:sz w:val="28"/>
          <w:szCs w:val="28"/>
        </w:rPr>
        <w:t xml:space="preserve"> </w:t>
      </w:r>
      <w:r w:rsidR="00192C36" w:rsidRPr="00192C36">
        <w:rPr>
          <w:rFonts w:ascii="Times New Roman" w:hAnsi="Times New Roman"/>
          <w:sz w:val="28"/>
          <w:szCs w:val="28"/>
        </w:rPr>
        <w:t>от «15» мая 2014 г. № 65-10</w:t>
      </w:r>
      <w:r w:rsidR="00102B0C">
        <w:rPr>
          <w:rFonts w:ascii="Times New Roman" w:hAnsi="Times New Roman"/>
          <w:sz w:val="28"/>
          <w:szCs w:val="28"/>
        </w:rPr>
        <w:t xml:space="preserve"> "О типовой номенклатуре дел территориальной избирательной комиссии"</w:t>
      </w:r>
      <w:r w:rsidR="00CA7461">
        <w:rPr>
          <w:rFonts w:ascii="Times New Roman" w:hAnsi="Times New Roman"/>
          <w:sz w:val="28"/>
          <w:szCs w:val="28"/>
        </w:rPr>
        <w:t xml:space="preserve">, </w:t>
      </w:r>
      <w:r w:rsidR="00102B0C">
        <w:rPr>
          <w:rFonts w:ascii="Times New Roman" w:eastAsia="Times New Roman" w:hAnsi="Times New Roman"/>
          <w:sz w:val="28"/>
          <w:szCs w:val="28"/>
        </w:rPr>
        <w:t>Т</w:t>
      </w:r>
      <w:r w:rsidRPr="00E466C4">
        <w:rPr>
          <w:rFonts w:ascii="Times New Roman" w:eastAsia="Times New Roman" w:hAnsi="Times New Roman"/>
          <w:sz w:val="28"/>
          <w:szCs w:val="28"/>
        </w:rPr>
        <w:t>ерриториальная избирательная комиссия Усть-Донецкого района</w:t>
      </w:r>
      <w:r w:rsidR="00102B0C">
        <w:rPr>
          <w:rFonts w:ascii="Times New Roman" w:eastAsia="Times New Roman" w:hAnsi="Times New Roman"/>
          <w:sz w:val="28"/>
          <w:szCs w:val="28"/>
        </w:rPr>
        <w:t xml:space="preserve"> Ростовской области  </w:t>
      </w:r>
      <w:r w:rsidRPr="00E466C4">
        <w:rPr>
          <w:rFonts w:ascii="Times New Roman" w:eastAsia="Times New Roman" w:hAnsi="Times New Roman"/>
          <w:b/>
          <w:bCs/>
          <w:sz w:val="28"/>
          <w:szCs w:val="28"/>
        </w:rPr>
        <w:t>ПОСТАНОВЛЯЕТ:</w:t>
      </w:r>
    </w:p>
    <w:p w:rsidR="00E466C4" w:rsidRPr="00E466C4" w:rsidRDefault="00E466C4" w:rsidP="00752D09">
      <w:pPr>
        <w:shd w:val="clear" w:color="auto" w:fill="FFFFFF"/>
        <w:spacing w:after="0" w:line="360" w:lineRule="auto"/>
        <w:ind w:right="10" w:firstLine="624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pacing w:val="-24"/>
          <w:sz w:val="28"/>
          <w:szCs w:val="28"/>
        </w:rPr>
        <w:t>1</w:t>
      </w:r>
      <w:r w:rsidR="00752D09">
        <w:rPr>
          <w:rFonts w:ascii="Times New Roman" w:hAnsi="Times New Roman"/>
          <w:spacing w:val="-24"/>
          <w:sz w:val="28"/>
          <w:szCs w:val="28"/>
        </w:rPr>
        <w:t xml:space="preserve">. </w:t>
      </w:r>
      <w:r w:rsidRPr="00E466C4">
        <w:rPr>
          <w:rFonts w:ascii="Times New Roman" w:eastAsia="Times New Roman" w:hAnsi="Times New Roman"/>
          <w:sz w:val="28"/>
          <w:szCs w:val="28"/>
        </w:rPr>
        <w:t>Утвердить</w:t>
      </w:r>
      <w:r w:rsidR="00752D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sz w:val="28"/>
          <w:szCs w:val="28"/>
        </w:rPr>
        <w:t>номенклатуру</w:t>
      </w:r>
      <w:r w:rsidR="00752D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sz w:val="28"/>
          <w:szCs w:val="28"/>
        </w:rPr>
        <w:t>дел</w:t>
      </w:r>
      <w:r w:rsidR="00752D09">
        <w:rPr>
          <w:rFonts w:ascii="Times New Roman" w:eastAsia="Times New Roman" w:hAnsi="Times New Roman"/>
          <w:sz w:val="28"/>
          <w:szCs w:val="28"/>
        </w:rPr>
        <w:t xml:space="preserve"> </w:t>
      </w:r>
      <w:r w:rsidR="00102B0C">
        <w:rPr>
          <w:rFonts w:ascii="Times New Roman" w:eastAsia="Times New Roman" w:hAnsi="Times New Roman"/>
          <w:sz w:val="28"/>
          <w:szCs w:val="28"/>
        </w:rPr>
        <w:t>Т</w:t>
      </w:r>
      <w:r w:rsidRPr="00E466C4">
        <w:rPr>
          <w:rFonts w:ascii="Times New Roman" w:eastAsia="Times New Roman" w:hAnsi="Times New Roman"/>
          <w:sz w:val="28"/>
          <w:szCs w:val="28"/>
        </w:rPr>
        <w:t>ерриториальной</w:t>
      </w:r>
      <w:r w:rsidR="00752D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sz w:val="28"/>
          <w:szCs w:val="28"/>
        </w:rPr>
        <w:t>избирательной</w:t>
      </w:r>
      <w:r w:rsidR="00752D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sz w:val="28"/>
          <w:szCs w:val="28"/>
        </w:rPr>
        <w:t xml:space="preserve">комиссии Усть-Донецкого района </w:t>
      </w:r>
      <w:r w:rsidR="00CA7461">
        <w:rPr>
          <w:rFonts w:ascii="Times New Roman" w:eastAsia="Times New Roman" w:hAnsi="Times New Roman"/>
          <w:sz w:val="28"/>
          <w:szCs w:val="28"/>
        </w:rPr>
        <w:t xml:space="preserve">Ростовской области </w:t>
      </w:r>
      <w:r w:rsidRPr="00E466C4">
        <w:rPr>
          <w:rFonts w:ascii="Times New Roman" w:eastAsia="Times New Roman" w:hAnsi="Times New Roman"/>
          <w:sz w:val="28"/>
          <w:szCs w:val="28"/>
        </w:rPr>
        <w:t>на 20</w:t>
      </w:r>
      <w:r w:rsidR="00966164">
        <w:rPr>
          <w:rFonts w:ascii="Times New Roman" w:eastAsia="Times New Roman" w:hAnsi="Times New Roman"/>
          <w:sz w:val="28"/>
          <w:szCs w:val="28"/>
        </w:rPr>
        <w:t>20</w:t>
      </w:r>
      <w:r w:rsidRPr="00E466C4">
        <w:rPr>
          <w:rFonts w:ascii="Times New Roman" w:eastAsia="Times New Roman" w:hAnsi="Times New Roman"/>
          <w:sz w:val="28"/>
          <w:szCs w:val="28"/>
        </w:rPr>
        <w:t xml:space="preserve"> год (прилагается).</w:t>
      </w:r>
    </w:p>
    <w:p w:rsidR="00E466C4" w:rsidRPr="00E466C4" w:rsidRDefault="00E466C4" w:rsidP="00752D09">
      <w:pPr>
        <w:shd w:val="clear" w:color="auto" w:fill="FFFFFF"/>
        <w:spacing w:after="0" w:line="360" w:lineRule="auto"/>
        <w:ind w:right="10" w:firstLine="590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pacing w:val="-10"/>
          <w:sz w:val="28"/>
          <w:szCs w:val="28"/>
        </w:rPr>
        <w:t>2.</w:t>
      </w:r>
      <w:r w:rsidR="00752D09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sz w:val="28"/>
          <w:szCs w:val="28"/>
        </w:rPr>
        <w:t>Контроль за выполнением настоящего постановления возложить на</w:t>
      </w:r>
      <w:r w:rsidR="00752D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sz w:val="28"/>
          <w:szCs w:val="28"/>
        </w:rPr>
        <w:t xml:space="preserve">секретаря комиссии </w:t>
      </w:r>
      <w:r w:rsidR="00B23FC4">
        <w:rPr>
          <w:rFonts w:ascii="Times New Roman" w:eastAsia="Times New Roman" w:hAnsi="Times New Roman"/>
          <w:sz w:val="28"/>
          <w:szCs w:val="28"/>
        </w:rPr>
        <w:t>Лобанову Е.В.</w:t>
      </w:r>
    </w:p>
    <w:p w:rsidR="007B2539" w:rsidRDefault="007B2539" w:rsidP="004C15F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64DA2" w:rsidRDefault="00664DA2" w:rsidP="004C15F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64DA2" w:rsidRPr="00C71CE2" w:rsidRDefault="00664DA2" w:rsidP="004C15F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71CE2" w:rsidRPr="00C71CE2" w:rsidRDefault="00C71CE2" w:rsidP="00C71CE2">
      <w:pPr>
        <w:tabs>
          <w:tab w:val="left" w:pos="6960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C71CE2">
        <w:rPr>
          <w:rFonts w:ascii="Times New Roman" w:hAnsi="Times New Roman"/>
          <w:sz w:val="28"/>
          <w:szCs w:val="28"/>
        </w:rPr>
        <w:t>Председатель комиссии</w:t>
      </w:r>
      <w:r w:rsidRPr="00C71CE2">
        <w:rPr>
          <w:rFonts w:ascii="Times New Roman" w:hAnsi="Times New Roman"/>
          <w:sz w:val="28"/>
          <w:szCs w:val="28"/>
        </w:rPr>
        <w:tab/>
        <w:t>И.С.Ковалев</w:t>
      </w:r>
    </w:p>
    <w:p w:rsidR="00C71CE2" w:rsidRPr="00C71CE2" w:rsidRDefault="00C71CE2" w:rsidP="00C71CE2">
      <w:pPr>
        <w:tabs>
          <w:tab w:val="left" w:pos="6960"/>
        </w:tabs>
        <w:spacing w:after="0" w:line="240" w:lineRule="auto"/>
        <w:ind w:firstLine="0"/>
        <w:rPr>
          <w:rFonts w:ascii="Times New Roman" w:hAnsi="Times New Roman"/>
          <w:sz w:val="28"/>
        </w:rPr>
      </w:pPr>
    </w:p>
    <w:p w:rsidR="00C71CE2" w:rsidRPr="00C71CE2" w:rsidRDefault="00C71CE2" w:rsidP="00C71CE2">
      <w:pPr>
        <w:tabs>
          <w:tab w:val="left" w:pos="6960"/>
        </w:tabs>
        <w:spacing w:after="0" w:line="240" w:lineRule="auto"/>
        <w:ind w:firstLine="0"/>
        <w:rPr>
          <w:rFonts w:ascii="Times New Roman" w:hAnsi="Times New Roman"/>
          <w:sz w:val="28"/>
        </w:rPr>
      </w:pPr>
      <w:r w:rsidRPr="00C71CE2">
        <w:rPr>
          <w:rFonts w:ascii="Times New Roman" w:hAnsi="Times New Roman"/>
          <w:sz w:val="28"/>
        </w:rPr>
        <w:t>Секретарь комиссии</w:t>
      </w:r>
      <w:r w:rsidRPr="00C71CE2">
        <w:rPr>
          <w:rFonts w:ascii="Times New Roman" w:hAnsi="Times New Roman"/>
          <w:sz w:val="28"/>
        </w:rPr>
        <w:tab/>
      </w:r>
      <w:r w:rsidR="00B23FC4">
        <w:rPr>
          <w:rFonts w:ascii="Times New Roman" w:hAnsi="Times New Roman"/>
          <w:sz w:val="28"/>
        </w:rPr>
        <w:t>Е.В. Лобанова</w:t>
      </w:r>
    </w:p>
    <w:p w:rsidR="00664DA2" w:rsidRDefault="00664DA2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  <w:sectPr w:rsidR="00664DA2" w:rsidSect="00664DA2">
          <w:pgSz w:w="11906" w:h="16838" w:code="9"/>
          <w:pgMar w:top="1134" w:right="851" w:bottom="1134" w:left="1418" w:header="709" w:footer="709" w:gutter="0"/>
          <w:cols w:space="708"/>
          <w:docGrid w:linePitch="360"/>
        </w:sectPr>
      </w:pPr>
    </w:p>
    <w:p w:rsidR="00E466C4" w:rsidRPr="00E466C4" w:rsidRDefault="00E466C4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z w:val="28"/>
          <w:szCs w:val="28"/>
        </w:rPr>
        <w:lastRenderedPageBreak/>
        <w:t>УТВЕРЖДАЮ</w:t>
      </w:r>
    </w:p>
    <w:p w:rsidR="00E466C4" w:rsidRPr="00E466C4" w:rsidRDefault="00E466C4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z w:val="28"/>
          <w:szCs w:val="28"/>
        </w:rPr>
        <w:t>Председатель территориальной избирательной</w:t>
      </w:r>
      <w:r w:rsidR="00752D09">
        <w:rPr>
          <w:rFonts w:ascii="Times New Roman" w:hAnsi="Times New Roman"/>
          <w:sz w:val="28"/>
          <w:szCs w:val="28"/>
        </w:rPr>
        <w:t xml:space="preserve"> </w:t>
      </w:r>
      <w:r w:rsidRPr="00E466C4">
        <w:rPr>
          <w:rFonts w:ascii="Times New Roman" w:hAnsi="Times New Roman"/>
          <w:sz w:val="28"/>
          <w:szCs w:val="28"/>
        </w:rPr>
        <w:t>комиссии Усть-Донецкого района</w:t>
      </w:r>
    </w:p>
    <w:p w:rsidR="00E466C4" w:rsidRPr="00E466C4" w:rsidRDefault="00E466C4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</w:p>
    <w:p w:rsidR="00E466C4" w:rsidRPr="00E466C4" w:rsidRDefault="00E466C4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z w:val="28"/>
          <w:szCs w:val="28"/>
        </w:rPr>
        <w:t>_________________ И.С. Ковалев</w:t>
      </w:r>
    </w:p>
    <w:p w:rsidR="00E466C4" w:rsidRPr="00E466C4" w:rsidRDefault="00E466C4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z w:val="28"/>
          <w:szCs w:val="28"/>
        </w:rPr>
        <w:t>«</w:t>
      </w:r>
      <w:r w:rsidR="00966164">
        <w:rPr>
          <w:rFonts w:ascii="Times New Roman" w:hAnsi="Times New Roman"/>
          <w:sz w:val="28"/>
          <w:szCs w:val="28"/>
        </w:rPr>
        <w:t>___</w:t>
      </w:r>
      <w:r w:rsidRPr="00E466C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CA7461">
        <w:rPr>
          <w:rFonts w:ascii="Times New Roman" w:hAnsi="Times New Roman"/>
          <w:sz w:val="28"/>
          <w:szCs w:val="28"/>
        </w:rPr>
        <w:t xml:space="preserve">ноября </w:t>
      </w:r>
      <w:r w:rsidRPr="00E466C4">
        <w:rPr>
          <w:rFonts w:ascii="Times New Roman" w:hAnsi="Times New Roman"/>
          <w:sz w:val="28"/>
          <w:szCs w:val="28"/>
        </w:rPr>
        <w:t>201</w:t>
      </w:r>
      <w:r w:rsidR="00966164">
        <w:rPr>
          <w:rFonts w:ascii="Times New Roman" w:hAnsi="Times New Roman"/>
          <w:sz w:val="28"/>
          <w:szCs w:val="28"/>
        </w:rPr>
        <w:t>9</w:t>
      </w:r>
      <w:r w:rsidRPr="00E466C4">
        <w:rPr>
          <w:rFonts w:ascii="Times New Roman" w:hAnsi="Times New Roman"/>
          <w:sz w:val="28"/>
          <w:szCs w:val="28"/>
        </w:rPr>
        <w:t>г.</w:t>
      </w:r>
    </w:p>
    <w:p w:rsidR="00E466C4" w:rsidRPr="00E466C4" w:rsidRDefault="00E466C4" w:rsidP="00E466C4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466C4" w:rsidRPr="00E466C4" w:rsidRDefault="00E466C4" w:rsidP="00E466C4">
      <w:pPr>
        <w:pStyle w:val="1"/>
        <w:rPr>
          <w:szCs w:val="28"/>
        </w:rPr>
      </w:pPr>
      <w:r w:rsidRPr="00E466C4">
        <w:rPr>
          <w:szCs w:val="28"/>
        </w:rPr>
        <w:t xml:space="preserve">Номенклатура дел </w:t>
      </w:r>
    </w:p>
    <w:p w:rsidR="00E466C4" w:rsidRPr="00E466C4" w:rsidRDefault="00E466C4" w:rsidP="00E466C4">
      <w:pPr>
        <w:pStyle w:val="1"/>
        <w:rPr>
          <w:szCs w:val="28"/>
        </w:rPr>
      </w:pPr>
      <w:r w:rsidRPr="00E466C4">
        <w:rPr>
          <w:szCs w:val="28"/>
        </w:rPr>
        <w:t>территориальной избирательной комиссии</w:t>
      </w:r>
    </w:p>
    <w:p w:rsidR="00E466C4" w:rsidRPr="00E466C4" w:rsidRDefault="00E466C4" w:rsidP="00E466C4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66C4">
        <w:rPr>
          <w:rFonts w:ascii="Times New Roman" w:hAnsi="Times New Roman"/>
          <w:b/>
          <w:sz w:val="28"/>
          <w:szCs w:val="28"/>
        </w:rPr>
        <w:t>Усть-Донецкого района Ростовской области</w:t>
      </w:r>
    </w:p>
    <w:p w:rsidR="00E466C4" w:rsidRDefault="00E466C4" w:rsidP="00E466C4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66C4">
        <w:rPr>
          <w:rFonts w:ascii="Times New Roman" w:hAnsi="Times New Roman"/>
          <w:b/>
          <w:sz w:val="28"/>
          <w:szCs w:val="28"/>
        </w:rPr>
        <w:t>на 20</w:t>
      </w:r>
      <w:r w:rsidR="00966164">
        <w:rPr>
          <w:rFonts w:ascii="Times New Roman" w:hAnsi="Times New Roman"/>
          <w:b/>
          <w:sz w:val="28"/>
          <w:szCs w:val="28"/>
        </w:rPr>
        <w:t>20</w:t>
      </w:r>
      <w:r w:rsidRPr="00E466C4">
        <w:rPr>
          <w:rFonts w:ascii="Times New Roman" w:hAnsi="Times New Roman"/>
          <w:b/>
          <w:sz w:val="28"/>
          <w:szCs w:val="28"/>
        </w:rPr>
        <w:t xml:space="preserve"> год.</w:t>
      </w:r>
    </w:p>
    <w:p w:rsidR="00192C36" w:rsidRDefault="00192C36" w:rsidP="00E466C4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23"/>
        <w:gridCol w:w="4211"/>
        <w:gridCol w:w="1092"/>
        <w:gridCol w:w="61"/>
        <w:gridCol w:w="1265"/>
        <w:gridCol w:w="1995"/>
      </w:tblGrid>
      <w:tr w:rsidR="00EC6F42" w:rsidRPr="00EC6F42" w:rsidTr="00DE7308">
        <w:trPr>
          <w:cantSplit/>
          <w:tblHeader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Индекс</w:t>
            </w:r>
          </w:p>
        </w:tc>
        <w:tc>
          <w:tcPr>
            <w:tcW w:w="4211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Заголовок дела</w:t>
            </w:r>
          </w:p>
        </w:tc>
        <w:tc>
          <w:tcPr>
            <w:tcW w:w="109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Кол-во дел</w:t>
            </w: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Срок хранения и статьи по Перечню</w:t>
            </w:r>
          </w:p>
        </w:tc>
        <w:tc>
          <w:tcPr>
            <w:tcW w:w="1995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EC6F42" w:rsidRPr="00EC6F42" w:rsidTr="00CA7461">
        <w:trPr>
          <w:cantSplit/>
          <w:trHeight w:val="688"/>
        </w:trPr>
        <w:tc>
          <w:tcPr>
            <w:tcW w:w="9747" w:type="dxa"/>
            <w:gridSpan w:val="6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EC6F42">
              <w:rPr>
                <w:rFonts w:ascii="Times New Roman" w:hAnsi="Times New Roman"/>
                <w:b/>
                <w:bCs/>
                <w:sz w:val="24"/>
              </w:rPr>
              <w:t>01. Организационно-распорядительная документация</w:t>
            </w: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01-01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Федеральные законы, законы субъекта Российской Федерации о выборах и референдумах.</w:t>
            </w:r>
          </w:p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Областной закон «О территориальных избирательных комиссиях»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1б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*в электронном виде, печатные издания, периодические издания</w:t>
            </w: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01-02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Распоряжения, постановления Правительства Ростовской области и постановления Законодательного Собрания Ростовской области. Копии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18а (1)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01-03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Постановления и иные нормативные акты Центральной избирательной комиссии Российской Федерации. Копии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18б (1)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01-04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Постановления Избирательной комиссии Ростовской области. Распоряжения Председателя Избирательной комиссии Ростовской области. Копии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18б (1)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01-05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Решения органов местного самоуправления. Копии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18а (1)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01-06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Протоколы заседаний, постановления территориальной избирательной комиссии и документы к ним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18б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01-07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Распоряжения Председателя территориальной избирательной комиссии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19а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01-08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Месячные планы работы территориальной избирательной комиссии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ДМН,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288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lastRenderedPageBreak/>
              <w:t>01-09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Квартальные планы и отчеты о работе территориальной избирательной комиссии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ДМН,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288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01-10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с Избирательной комиссией Ростовской области, окружными, территориальными и участковыми избирательными комиссиями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33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01-11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с законодательным (представительным) и исполнительным органами государственной власти Ростовской области, с органами местного самоуправления, правоохранительными и судебными органами, со средствами массовой информации, налоговыми органами и другими организациями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35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01-12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с кандидатами, политическими партиями, общественными объединениями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35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01-13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по обращениям граждан (жалобы, обращения, заявления и ответы на них)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183б,в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01-14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по вопроса</w:t>
            </w:r>
            <w:r w:rsidR="00CA7461">
              <w:rPr>
                <w:rFonts w:ascii="Times New Roman" w:hAnsi="Times New Roman"/>
                <w:sz w:val="24"/>
              </w:rPr>
              <w:t>м</w:t>
            </w:r>
            <w:r w:rsidRPr="00EC6F42">
              <w:rPr>
                <w:rFonts w:ascii="Times New Roman" w:hAnsi="Times New Roman"/>
                <w:sz w:val="24"/>
              </w:rPr>
              <w:t xml:space="preserve"> контрольно-ревизионной службы при территориальной избирательной комиссии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33, 35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01-15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по вопросам ГАС "Выборы"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33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01-16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Документы (программы, планы, отчеты) по реализации мероприятий по повышению профессиональной подготовки организаторов выборов и референдумов и правовому просвещению избирателей. Положения о проведении областных, районных конкурсов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711а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01-17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Документы по взаимодействию с гражданами с ограниченными физическими возможностями (переписка, паспорта маршрутов, материалы по мероприятиям)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711а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01-18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Документы по выдвижению в составы участковых избирательных комиссий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88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*срок полномочий УИК</w:t>
            </w:r>
          </w:p>
        </w:tc>
      </w:tr>
      <w:tr w:rsidR="00EC6F42" w:rsidRPr="00EC6F42" w:rsidTr="00CA7461">
        <w:trPr>
          <w:cantSplit/>
          <w:trHeight w:val="467"/>
        </w:trPr>
        <w:tc>
          <w:tcPr>
            <w:tcW w:w="9747" w:type="dxa"/>
            <w:gridSpan w:val="6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EC6F42">
              <w:rPr>
                <w:rFonts w:ascii="Times New Roman" w:hAnsi="Times New Roman"/>
                <w:b/>
                <w:bCs/>
                <w:sz w:val="24"/>
              </w:rPr>
              <w:lastRenderedPageBreak/>
              <w:t>02. Документационное обеспечение территориальной комиссии</w:t>
            </w: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02-01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Инструкция по делопроизводству в территориальной избирательной комиссии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27а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02-02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 xml:space="preserve">Номенклатура дел территориальной избирательной комиссии 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Пост.(1)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200а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(1) хранить в организации. Подлежит сдаче в архив, если могут быть использованы в качестве СПА</w:t>
            </w: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02-03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постановлений территориальной избирательной комиссии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 (1)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258а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(1) хранить в организации. Подлежит сдаче в архив, если могут быть использованы в качестве СПА</w:t>
            </w: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02-04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поступающих документов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258г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02-05</w:t>
            </w:r>
          </w:p>
        </w:tc>
        <w:tc>
          <w:tcPr>
            <w:tcW w:w="4211" w:type="dxa"/>
            <w:vAlign w:val="center"/>
          </w:tcPr>
          <w:p w:rsidR="00EC6F42" w:rsidRPr="00EC6F42" w:rsidRDefault="00EC6F42" w:rsidP="00EC6F42">
            <w:pPr>
              <w:pStyle w:val="a4"/>
              <w:tabs>
                <w:tab w:val="clear" w:pos="4677"/>
                <w:tab w:val="clear" w:pos="9355"/>
              </w:tabs>
              <w:rPr>
                <w:sz w:val="24"/>
              </w:rPr>
            </w:pPr>
            <w:r w:rsidRPr="00EC6F42">
              <w:rPr>
                <w:sz w:val="24"/>
              </w:rPr>
              <w:t>Журнал регистрации отправляемых документов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258г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02-06</w:t>
            </w:r>
          </w:p>
        </w:tc>
        <w:tc>
          <w:tcPr>
            <w:tcW w:w="4211" w:type="dxa"/>
            <w:vAlign w:val="center"/>
          </w:tcPr>
          <w:p w:rsidR="00EC6F42" w:rsidRPr="00EC6F42" w:rsidRDefault="00EC6F42" w:rsidP="00EC6F42">
            <w:pPr>
              <w:pStyle w:val="a4"/>
              <w:tabs>
                <w:tab w:val="clear" w:pos="4677"/>
                <w:tab w:val="clear" w:pos="9355"/>
              </w:tabs>
              <w:jc w:val="both"/>
              <w:rPr>
                <w:sz w:val="24"/>
              </w:rPr>
            </w:pPr>
            <w:r w:rsidRPr="00EC6F42">
              <w:rPr>
                <w:sz w:val="24"/>
              </w:rPr>
              <w:t>Журнал регистрации документов, поступающих в территориальную избирательную комиссию по формированию участковых избирательных комиссий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 в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*срок полномочий УИК</w:t>
            </w: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02-07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оттисков печатей и штампов и учета их выдачи с грифом «для служебного пользования»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775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02-08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обращений граждан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258е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02-09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инструктажа по технике безопасности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 xml:space="preserve">10 </w:t>
            </w:r>
            <w:r>
              <w:rPr>
                <w:rFonts w:ascii="Times New Roman" w:hAnsi="Times New Roman"/>
                <w:sz w:val="24"/>
              </w:rPr>
              <w:t>л</w:t>
            </w:r>
            <w:r w:rsidRPr="00EC6F42">
              <w:rPr>
                <w:rFonts w:ascii="Times New Roman" w:hAnsi="Times New Roman"/>
                <w:sz w:val="24"/>
              </w:rPr>
              <w:t>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626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DE7308">
        <w:trPr>
          <w:cantSplit/>
        </w:trPr>
        <w:tc>
          <w:tcPr>
            <w:tcW w:w="1123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02-10</w:t>
            </w:r>
          </w:p>
        </w:tc>
        <w:tc>
          <w:tcPr>
            <w:tcW w:w="4211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 xml:space="preserve">Журнал регистрации телефонограмм, </w:t>
            </w:r>
            <w:proofErr w:type="spellStart"/>
            <w:r w:rsidRPr="00EC6F42">
              <w:rPr>
                <w:rFonts w:ascii="Times New Roman" w:hAnsi="Times New Roman"/>
                <w:sz w:val="24"/>
              </w:rPr>
              <w:t>факсограмм</w:t>
            </w:r>
            <w:proofErr w:type="spellEnd"/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3 г.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258ж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DE7308" w:rsidRPr="00EC6F42" w:rsidTr="004B7921">
        <w:trPr>
          <w:cantSplit/>
          <w:trHeight w:val="581"/>
        </w:trPr>
        <w:tc>
          <w:tcPr>
            <w:tcW w:w="9747" w:type="dxa"/>
            <w:gridSpan w:val="6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EC6F42">
              <w:rPr>
                <w:rFonts w:ascii="Times New Roman" w:hAnsi="Times New Roman"/>
                <w:b/>
                <w:bCs/>
                <w:sz w:val="24"/>
              </w:rPr>
              <w:t>02.1 Документы по ведению архива и библиотеки</w:t>
            </w:r>
          </w:p>
        </w:tc>
      </w:tr>
      <w:tr w:rsidR="00DE7308" w:rsidRPr="00EC6F42" w:rsidTr="004B7921">
        <w:trPr>
          <w:cantSplit/>
        </w:trPr>
        <w:tc>
          <w:tcPr>
            <w:tcW w:w="1123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02.1-01</w:t>
            </w:r>
          </w:p>
        </w:tc>
        <w:tc>
          <w:tcPr>
            <w:tcW w:w="4211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Постановления и иные нормативные документы о порядке хранения, передачи в архив и уничтожения выборной документации. Копии</w:t>
            </w:r>
          </w:p>
        </w:tc>
        <w:tc>
          <w:tcPr>
            <w:tcW w:w="1153" w:type="dxa"/>
            <w:gridSpan w:val="2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18б (1)</w:t>
            </w:r>
          </w:p>
        </w:tc>
        <w:tc>
          <w:tcPr>
            <w:tcW w:w="1995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DE7308" w:rsidRPr="00EC6F42" w:rsidTr="004B7921">
        <w:trPr>
          <w:cantSplit/>
        </w:trPr>
        <w:tc>
          <w:tcPr>
            <w:tcW w:w="1123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lastRenderedPageBreak/>
              <w:t>02.1-02</w:t>
            </w:r>
          </w:p>
        </w:tc>
        <w:tc>
          <w:tcPr>
            <w:tcW w:w="4211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Описи дел постоянного срока хранения, подготовленные для сдачи в муниципальный архив и переданных в архив.</w:t>
            </w:r>
          </w:p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Акты передачи документов в архив и в вышестоящую избирательную комиссию</w:t>
            </w:r>
          </w:p>
        </w:tc>
        <w:tc>
          <w:tcPr>
            <w:tcW w:w="1153" w:type="dxa"/>
            <w:gridSpan w:val="2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248а</w:t>
            </w: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</w:t>
            </w: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246</w:t>
            </w:r>
          </w:p>
        </w:tc>
        <w:tc>
          <w:tcPr>
            <w:tcW w:w="1995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*1 экз. хранить в организации</w:t>
            </w:r>
          </w:p>
        </w:tc>
      </w:tr>
      <w:tr w:rsidR="00DE7308" w:rsidRPr="00EC6F42" w:rsidTr="004B7921">
        <w:trPr>
          <w:cantSplit/>
        </w:trPr>
        <w:tc>
          <w:tcPr>
            <w:tcW w:w="1123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02.1-03</w:t>
            </w:r>
          </w:p>
        </w:tc>
        <w:tc>
          <w:tcPr>
            <w:tcW w:w="4211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Акты о выделении к уничтожению документов</w:t>
            </w:r>
          </w:p>
        </w:tc>
        <w:tc>
          <w:tcPr>
            <w:tcW w:w="1153" w:type="dxa"/>
            <w:gridSpan w:val="2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246</w:t>
            </w:r>
          </w:p>
        </w:tc>
        <w:tc>
          <w:tcPr>
            <w:tcW w:w="1995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DE7308" w:rsidRPr="00EC6F42" w:rsidTr="004B7921">
        <w:trPr>
          <w:cantSplit/>
        </w:trPr>
        <w:tc>
          <w:tcPr>
            <w:tcW w:w="1123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02.1-04</w:t>
            </w:r>
          </w:p>
        </w:tc>
        <w:tc>
          <w:tcPr>
            <w:tcW w:w="4211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Положение по ведению библиотечного фонда Положение об архиве.</w:t>
            </w:r>
          </w:p>
        </w:tc>
        <w:tc>
          <w:tcPr>
            <w:tcW w:w="1153" w:type="dxa"/>
            <w:gridSpan w:val="2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57а</w:t>
            </w:r>
          </w:p>
        </w:tc>
        <w:tc>
          <w:tcPr>
            <w:tcW w:w="1995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DE7308" w:rsidRPr="00EC6F42" w:rsidTr="004B7921">
        <w:trPr>
          <w:cantSplit/>
        </w:trPr>
        <w:tc>
          <w:tcPr>
            <w:tcW w:w="1123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02.1-05</w:t>
            </w:r>
          </w:p>
        </w:tc>
        <w:tc>
          <w:tcPr>
            <w:tcW w:w="4211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Положение об экспертной комиссии по определению исторической, научной и практической ценности документов. Постановления территориальной избирательной комиссии о составе экспертной комиссии. Копии</w:t>
            </w:r>
          </w:p>
        </w:tc>
        <w:tc>
          <w:tcPr>
            <w:tcW w:w="1153" w:type="dxa"/>
            <w:gridSpan w:val="2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57а</w:t>
            </w:r>
          </w:p>
        </w:tc>
        <w:tc>
          <w:tcPr>
            <w:tcW w:w="1995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DE7308" w:rsidRPr="00EC6F42" w:rsidTr="004B7921">
        <w:trPr>
          <w:cantSplit/>
        </w:trPr>
        <w:tc>
          <w:tcPr>
            <w:tcW w:w="1123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02.1-06</w:t>
            </w:r>
          </w:p>
        </w:tc>
        <w:tc>
          <w:tcPr>
            <w:tcW w:w="4211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Протоколы заседаний экспертной комиссии</w:t>
            </w:r>
          </w:p>
        </w:tc>
        <w:tc>
          <w:tcPr>
            <w:tcW w:w="1153" w:type="dxa"/>
            <w:gridSpan w:val="2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18д</w:t>
            </w:r>
          </w:p>
        </w:tc>
        <w:tc>
          <w:tcPr>
            <w:tcW w:w="1995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DE7308" w:rsidRPr="00EC6F42" w:rsidTr="004B7921">
        <w:trPr>
          <w:cantSplit/>
        </w:trPr>
        <w:tc>
          <w:tcPr>
            <w:tcW w:w="1123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02.1-07</w:t>
            </w:r>
          </w:p>
        </w:tc>
        <w:tc>
          <w:tcPr>
            <w:tcW w:w="4211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выдачи архивных документов (и/или их копий)</w:t>
            </w:r>
          </w:p>
        </w:tc>
        <w:tc>
          <w:tcPr>
            <w:tcW w:w="1153" w:type="dxa"/>
            <w:gridSpan w:val="2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3 г.(1)</w:t>
            </w: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259е</w:t>
            </w:r>
          </w:p>
        </w:tc>
        <w:tc>
          <w:tcPr>
            <w:tcW w:w="1995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(1) после возвращения всех дел</w:t>
            </w:r>
          </w:p>
        </w:tc>
      </w:tr>
      <w:tr w:rsidR="00DE7308" w:rsidRPr="00EC6F42" w:rsidTr="004B7921">
        <w:trPr>
          <w:cantSplit/>
        </w:trPr>
        <w:tc>
          <w:tcPr>
            <w:tcW w:w="1123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02.1-08</w:t>
            </w:r>
          </w:p>
        </w:tc>
        <w:tc>
          <w:tcPr>
            <w:tcW w:w="4211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поступающей литературы, продолжающихся изданий, электронных ресурсов</w:t>
            </w:r>
          </w:p>
        </w:tc>
        <w:tc>
          <w:tcPr>
            <w:tcW w:w="1153" w:type="dxa"/>
            <w:gridSpan w:val="2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ст.525</w:t>
            </w:r>
          </w:p>
        </w:tc>
        <w:tc>
          <w:tcPr>
            <w:tcW w:w="1995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DE7308" w:rsidRPr="00EC6F42" w:rsidTr="004B7921">
        <w:trPr>
          <w:cantSplit/>
        </w:trPr>
        <w:tc>
          <w:tcPr>
            <w:tcW w:w="1123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02.1-09</w:t>
            </w:r>
          </w:p>
        </w:tc>
        <w:tc>
          <w:tcPr>
            <w:tcW w:w="4211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выдачи литературы, продолжающихся изданий, электронных ресурсов</w:t>
            </w:r>
          </w:p>
        </w:tc>
        <w:tc>
          <w:tcPr>
            <w:tcW w:w="1153" w:type="dxa"/>
            <w:gridSpan w:val="2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3 г.(1)</w:t>
            </w:r>
          </w:p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259е</w:t>
            </w:r>
          </w:p>
        </w:tc>
        <w:tc>
          <w:tcPr>
            <w:tcW w:w="1995" w:type="dxa"/>
          </w:tcPr>
          <w:p w:rsidR="00DE7308" w:rsidRPr="00EC6F42" w:rsidRDefault="00DE7308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(1) после возвращения всех дел</w:t>
            </w:r>
          </w:p>
        </w:tc>
      </w:tr>
      <w:tr w:rsidR="00DE7308" w:rsidRPr="00EC6F42" w:rsidTr="004B7921">
        <w:trPr>
          <w:cantSplit/>
          <w:trHeight w:val="467"/>
        </w:trPr>
        <w:tc>
          <w:tcPr>
            <w:tcW w:w="9747" w:type="dxa"/>
            <w:gridSpan w:val="6"/>
            <w:vAlign w:val="center"/>
          </w:tcPr>
          <w:p w:rsidR="00DE7308" w:rsidRPr="00EC6F42" w:rsidRDefault="00DE7308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DE7308">
              <w:rPr>
                <w:rFonts w:ascii="Times New Roman" w:hAnsi="Times New Roman"/>
                <w:b/>
                <w:sz w:val="24"/>
              </w:rPr>
              <w:t>07. Выборы Губернатора Ростовской области</w:t>
            </w: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07-01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Второй экземпляр протокола территориальной избирательной комиссии об итогах голосования, приобщенный к нему второй экземпляр сводной таблицы об итогах голосования, копия постановления ТИК об итогах голосования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 w:val="restart"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07-02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Копии жалоб и решения ТИК, принятые по жалобам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07-03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 xml:space="preserve">Вторые экземпляры протоколов участковых избирательных комиссий об итогах голосования 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lastRenderedPageBreak/>
              <w:t>07-04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Копии жалоб, заявлений (обращений), поступившие в день голосования в участковые избирательные комиссии и решения, принятые по жалобам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 w:val="restart"/>
            <w:vAlign w:val="center"/>
          </w:tcPr>
          <w:p w:rsidR="0087470E" w:rsidRPr="0087470E" w:rsidRDefault="0087470E" w:rsidP="0087470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87470E">
              <w:rPr>
                <w:rFonts w:ascii="Times New Roman" w:hAnsi="Times New Roman"/>
                <w:sz w:val="24"/>
              </w:rPr>
              <w:t>Срок хранения устанавливается в соответствии с областным законом и Порядком хранения и передачи документов в архивы, утвержденным постановлением ИКРО</w:t>
            </w: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2006A4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07-05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color w:val="000000"/>
                <w:sz w:val="24"/>
              </w:rPr>
              <w:t>Списки членов территориальной и участковых избирательных комиссий с правом совещательного голоса, наблюдателей от кандидатов, избирательных объединений, иностранных (международных) наблюдателей, представителей средств массовой информации присутствовавших   при установлении итогов голосования и составлении протоколов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2006A4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07-06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hd w:val="clear" w:color="auto" w:fill="FFFFFF"/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 xml:space="preserve">Документы, касающиеся назначения членов территориальной </w:t>
            </w:r>
            <w:r w:rsidRPr="00DE7308">
              <w:rPr>
                <w:rFonts w:ascii="Times New Roman" w:hAnsi="Times New Roman"/>
                <w:color w:val="000000"/>
                <w:sz w:val="24"/>
              </w:rPr>
              <w:t>и участковых избирательных комиссий</w:t>
            </w:r>
            <w:r w:rsidRPr="00DE7308">
              <w:rPr>
                <w:rFonts w:ascii="Times New Roman" w:hAnsi="Times New Roman"/>
                <w:sz w:val="24"/>
              </w:rPr>
              <w:t xml:space="preserve"> с правом совещательного голоса и наблюдателей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 xml:space="preserve">  07-07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color w:val="000000"/>
                <w:sz w:val="24"/>
              </w:rPr>
            </w:pPr>
            <w:r w:rsidRPr="00DE7308">
              <w:rPr>
                <w:rFonts w:ascii="Times New Roman" w:hAnsi="Times New Roman"/>
                <w:color w:val="000000"/>
                <w:sz w:val="24"/>
              </w:rPr>
              <w:t>Обзорно-аналитическая справка о ходе подготовки и проведении выборов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07-08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color w:val="000000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Акты территориальной и участковых избирательных комиссий</w:t>
            </w:r>
            <w:r w:rsidRPr="00DE7308">
              <w:rPr>
                <w:rFonts w:ascii="Times New Roman" w:hAnsi="Times New Roman"/>
                <w:color w:val="000000"/>
                <w:sz w:val="24"/>
              </w:rPr>
              <w:t xml:space="preserve"> о получении, передачи и погашении открепительных удостоверений, реестр выдачи избирателям открепительных удостоверений, заявления избирателей о выдаче открепительных удостоверений, доверенности на получение открепительных удостоверений, сведения об открепительных удостоверениях в УИК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07-09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hd w:val="clear" w:color="auto" w:fill="FFFFFF"/>
              <w:spacing w:after="0" w:line="240" w:lineRule="auto"/>
              <w:ind w:left="11" w:right="-108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Акты территориальной и участковых избирательных комиссий о получении, передаче, использовании и погашении избирательных бюллетеней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07-10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hd w:val="clear" w:color="auto" w:fill="FFFFFF"/>
              <w:spacing w:after="0" w:line="240" w:lineRule="auto"/>
              <w:ind w:left="11" w:firstLine="0"/>
              <w:rPr>
                <w:rFonts w:ascii="Times New Roman" w:hAnsi="Times New Roman"/>
                <w:color w:val="000000"/>
                <w:spacing w:val="-2"/>
                <w:sz w:val="24"/>
              </w:rPr>
            </w:pPr>
            <w:r w:rsidRPr="00DE7308"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Акты </w:t>
            </w:r>
            <w:r w:rsidRPr="00DE7308">
              <w:rPr>
                <w:rFonts w:ascii="Times New Roman" w:hAnsi="Times New Roman"/>
                <w:sz w:val="24"/>
              </w:rPr>
              <w:t xml:space="preserve">территориальной и участковых избирательных комиссий о получении, передаче </w:t>
            </w:r>
            <w:r w:rsidRPr="00DE7308">
              <w:rPr>
                <w:rFonts w:ascii="Times New Roman" w:hAnsi="Times New Roman"/>
                <w:color w:val="000000"/>
                <w:spacing w:val="-2"/>
                <w:sz w:val="24"/>
              </w:rPr>
              <w:t>специальных знаков (марок) для избирательных бюллетеней, передачи листов, на которых находились специальные знаки (марки)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lastRenderedPageBreak/>
              <w:t>07-11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Неиспользованные специальные знаки (марки), находящиеся в территориальной избирательной комиссии, листы от использованных специальных знаков (марок)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 w:val="restart"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87470E">
              <w:rPr>
                <w:rFonts w:ascii="Times New Roman" w:hAnsi="Times New Roman"/>
                <w:sz w:val="24"/>
              </w:rPr>
              <w:t>Срок хранения устанавливается в соответствии с областным законом и Порядком хранения и передачи документов в архивы, утвержденным постановлением ИКРО</w:t>
            </w: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07-12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 xml:space="preserve">Акты о передаче УИК первого экземпляра списка избирателей  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07-13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Списки избирателей, документы УИК о внесении изменений в список избирателей, документы, полученные из ТИК о внесении изменений в список избирателей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07-14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Акты участковых избирательных комиссий о проведении голосования вне помещения для голосования  на каждый переносной ящик.</w:t>
            </w:r>
          </w:p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Реестры поданных заявлений (обращений) избирателей о голосовании вне помещения для голосования и выписки из него на каждый переносной ящик, заявления избирателей о предоставлении возможности проголосовать вне помещения для голосования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07-15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Документы УИК :</w:t>
            </w:r>
          </w:p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- списки членов УИК с правом решающего голоса,</w:t>
            </w:r>
          </w:p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- акты о предъявлении и опечатывании пустых переносных и стационарных ящиков для голосования,</w:t>
            </w:r>
          </w:p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- акты о получении УИК и передаче Администрации технологического избирательного оборудования,</w:t>
            </w:r>
          </w:p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-ведомости передачи членам УИК избирательных бюллетеней для голосования,</w:t>
            </w:r>
          </w:p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- ведомости регистрации выдачи заверенных копий протокола об итогах голосования;</w:t>
            </w:r>
          </w:p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- акт о взятии под охрану помещения УИК под охрану;</w:t>
            </w:r>
          </w:p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 xml:space="preserve"> - и другие акты, составленные участковыми избирательными комиссиями в период подготовки и проведения выборов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lastRenderedPageBreak/>
              <w:t>07-16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Финансовый отчет территориальной комиссии о фактическом расходовании денежных средств областного бюджета, выделенных на подготовку и проведение выборов Губернатора Ростовской области (копия)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 w:val="restart"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87470E">
              <w:rPr>
                <w:rFonts w:ascii="Times New Roman" w:hAnsi="Times New Roman"/>
                <w:sz w:val="24"/>
              </w:rPr>
              <w:t>Срок хранения устанавливается в соответствии с областным законом и Порядком хранения и передачи документов в архивы, утвержденным постановлением ИКРО</w:t>
            </w: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07-17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Первичные финансовые документы к финансовому отчету территориальной избирательной комиссии о поступлении и расходовании средств областного бюджета, выделенных на подготовку и проведение выборов Губернатора Ростовской области</w:t>
            </w:r>
          </w:p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07-18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Финансовые отчеты участковых избирательных комиссий о фактическом расходовании денежных средств областного бюджета, выделенных на подготовку и проведение выборов Губернатора Ростовской области, с приложением первичных финансовых документов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87470E" w:rsidRPr="00EC6F42" w:rsidTr="004B7921">
        <w:trPr>
          <w:cantSplit/>
        </w:trPr>
        <w:tc>
          <w:tcPr>
            <w:tcW w:w="1123" w:type="dxa"/>
            <w:vAlign w:val="center"/>
          </w:tcPr>
          <w:p w:rsidR="0087470E" w:rsidRPr="00DE7308" w:rsidRDefault="0087470E" w:rsidP="00DE7308">
            <w:pPr>
              <w:spacing w:after="0" w:line="240" w:lineRule="auto"/>
              <w:ind w:left="-482"/>
              <w:jc w:val="center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>07-19</w:t>
            </w:r>
          </w:p>
        </w:tc>
        <w:tc>
          <w:tcPr>
            <w:tcW w:w="4211" w:type="dxa"/>
          </w:tcPr>
          <w:p w:rsidR="0087470E" w:rsidRPr="00DE7308" w:rsidRDefault="0087470E" w:rsidP="0087470E">
            <w:pPr>
              <w:spacing w:after="0" w:line="240" w:lineRule="auto"/>
              <w:ind w:left="11" w:firstLine="0"/>
              <w:rPr>
                <w:rFonts w:ascii="Times New Roman" w:hAnsi="Times New Roman"/>
                <w:sz w:val="24"/>
              </w:rPr>
            </w:pPr>
            <w:r w:rsidRPr="00DE7308">
              <w:rPr>
                <w:rFonts w:ascii="Times New Roman" w:hAnsi="Times New Roman"/>
                <w:sz w:val="24"/>
              </w:rPr>
              <w:t xml:space="preserve">Опечатанные бюллетени для голосования, опечатанные открепительные удостоверения    </w:t>
            </w:r>
          </w:p>
        </w:tc>
        <w:tc>
          <w:tcPr>
            <w:tcW w:w="1092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Merge/>
            <w:vAlign w:val="center"/>
          </w:tcPr>
          <w:p w:rsidR="0087470E" w:rsidRPr="00EC6F42" w:rsidRDefault="0087470E" w:rsidP="004B7921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87470E" w:rsidRPr="00EC6F42" w:rsidRDefault="0087470E" w:rsidP="004B7921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</w:tbl>
    <w:p w:rsidR="00DE7308" w:rsidRPr="00EC6F42" w:rsidRDefault="00DE7308" w:rsidP="00DE7308">
      <w:pPr>
        <w:spacing w:after="0" w:line="240" w:lineRule="auto"/>
        <w:ind w:firstLine="0"/>
        <w:rPr>
          <w:rFonts w:ascii="Times New Roman" w:hAnsi="Times New Roman"/>
        </w:rPr>
      </w:pPr>
    </w:p>
    <w:p w:rsidR="00DE7308" w:rsidRPr="00EC6F42" w:rsidRDefault="00DE7308" w:rsidP="00DE7308">
      <w:pPr>
        <w:spacing w:after="0" w:line="240" w:lineRule="auto"/>
        <w:ind w:firstLine="0"/>
        <w:rPr>
          <w:rFonts w:ascii="Times New Roman" w:hAnsi="Times New Roman"/>
        </w:rPr>
      </w:pPr>
    </w:p>
    <w:p w:rsidR="00DE7308" w:rsidRPr="00EC6F42" w:rsidRDefault="00DE7308" w:rsidP="00DE7308">
      <w:pPr>
        <w:spacing w:after="0" w:line="240" w:lineRule="auto"/>
        <w:ind w:firstLine="0"/>
        <w:rPr>
          <w:rFonts w:ascii="Times New Roman" w:hAnsi="Times New Roman"/>
        </w:rPr>
      </w:pPr>
    </w:p>
    <w:p w:rsidR="0079773E" w:rsidRDefault="0079773E" w:rsidP="0079773E">
      <w:pPr>
        <w:shd w:val="clear" w:color="auto" w:fill="FFFFFF"/>
        <w:tabs>
          <w:tab w:val="center" w:pos="8935"/>
        </w:tabs>
        <w:spacing w:after="0" w:line="240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Инспектор территориальной </w:t>
      </w:r>
    </w:p>
    <w:p w:rsidR="0079773E" w:rsidRDefault="0079773E" w:rsidP="0079773E">
      <w:pPr>
        <w:shd w:val="clear" w:color="auto" w:fill="FFFFFF"/>
        <w:tabs>
          <w:tab w:val="center" w:pos="8935"/>
        </w:tabs>
        <w:spacing w:after="0" w:line="240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избирательной комиссии                    _____________________                     А.П. Подумеева</w:t>
      </w:r>
    </w:p>
    <w:p w:rsidR="0079773E" w:rsidRDefault="0079773E" w:rsidP="0079773E">
      <w:pPr>
        <w:spacing w:after="0" w:line="240" w:lineRule="auto"/>
        <w:ind w:firstLine="0"/>
        <w:rPr>
          <w:rFonts w:ascii="Times New Roman" w:hAnsi="Times New Roman"/>
          <w:sz w:val="24"/>
          <w:vertAlign w:val="superscript"/>
        </w:rPr>
      </w:pPr>
    </w:p>
    <w:p w:rsidR="0079773E" w:rsidRDefault="0079773E" w:rsidP="0079773E">
      <w:pPr>
        <w:spacing w:after="0" w:line="240" w:lineRule="auto"/>
        <w:ind w:firstLine="0"/>
        <w:rPr>
          <w:rFonts w:ascii="Times New Roman" w:hAnsi="Times New Roman"/>
          <w:sz w:val="24"/>
          <w:vertAlign w:val="superscript"/>
        </w:rPr>
      </w:pPr>
    </w:p>
    <w:tbl>
      <w:tblPr>
        <w:tblW w:w="12555" w:type="dxa"/>
        <w:tblInd w:w="-743" w:type="dxa"/>
        <w:tblLayout w:type="fixed"/>
        <w:tblLook w:val="04A0"/>
      </w:tblPr>
      <w:tblGrid>
        <w:gridCol w:w="5388"/>
        <w:gridCol w:w="284"/>
        <w:gridCol w:w="5197"/>
        <w:gridCol w:w="1686"/>
      </w:tblGrid>
      <w:tr w:rsidR="0079773E" w:rsidTr="0079773E">
        <w:trPr>
          <w:cantSplit/>
        </w:trPr>
        <w:tc>
          <w:tcPr>
            <w:tcW w:w="5387" w:type="dxa"/>
            <w:hideMark/>
          </w:tcPr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aps/>
                <w:sz w:val="24"/>
              </w:rPr>
              <w:t>Согласовано</w:t>
            </w:r>
          </w:p>
        </w:tc>
        <w:tc>
          <w:tcPr>
            <w:tcW w:w="284" w:type="dxa"/>
          </w:tcPr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195" w:type="dxa"/>
            <w:hideMark/>
          </w:tcPr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aps/>
                <w:sz w:val="24"/>
              </w:rPr>
              <w:t>Согласовано</w:t>
            </w:r>
          </w:p>
        </w:tc>
        <w:tc>
          <w:tcPr>
            <w:tcW w:w="1685" w:type="dxa"/>
          </w:tcPr>
          <w:p w:rsidR="0079773E" w:rsidRDefault="0079773E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79773E" w:rsidTr="0079773E">
        <w:trPr>
          <w:cantSplit/>
        </w:trPr>
        <w:tc>
          <w:tcPr>
            <w:tcW w:w="5387" w:type="dxa"/>
          </w:tcPr>
          <w:p w:rsidR="0079773E" w:rsidRDefault="0079773E">
            <w:pPr>
              <w:pStyle w:val="1"/>
              <w:ind w:right="45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Начальник архивного сектора </w:t>
            </w:r>
          </w:p>
          <w:p w:rsidR="0079773E" w:rsidRDefault="0079773E">
            <w:pPr>
              <w:pStyle w:val="1"/>
              <w:ind w:right="45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Администрации Усть-Донецкого района</w:t>
            </w:r>
          </w:p>
          <w:p w:rsidR="0079773E" w:rsidRDefault="0079773E">
            <w:pPr>
              <w:pStyle w:val="1"/>
              <w:ind w:right="45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Усть-Донецкого района</w:t>
            </w:r>
          </w:p>
          <w:p w:rsidR="0079773E" w:rsidRDefault="0079773E">
            <w:pPr>
              <w:pStyle w:val="1"/>
              <w:ind w:right="459"/>
              <w:rPr>
                <w:b w:val="0"/>
                <w:sz w:val="24"/>
              </w:rPr>
            </w:pPr>
          </w:p>
          <w:p w:rsidR="0079773E" w:rsidRDefault="0079773E">
            <w:pPr>
              <w:pStyle w:val="1"/>
              <w:ind w:right="45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_____________В.П. Смирнова</w:t>
            </w:r>
          </w:p>
          <w:p w:rsidR="0079773E" w:rsidRDefault="0079773E">
            <w:pPr>
              <w:spacing w:after="0" w:line="240" w:lineRule="auto"/>
              <w:ind w:right="459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:rsidR="0079773E" w:rsidRDefault="0079773E">
            <w:pPr>
              <w:spacing w:after="0" w:line="240" w:lineRule="auto"/>
              <w:ind w:right="459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 дата и подпись)</w:t>
            </w:r>
          </w:p>
          <w:p w:rsidR="0079773E" w:rsidRDefault="0079773E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84" w:type="dxa"/>
          </w:tcPr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195" w:type="dxa"/>
          </w:tcPr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Протокол Экспертно-проверочной комиссии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при территориальной избирательной комиссии</w:t>
            </w:r>
            <w:r>
              <w:rPr>
                <w:rFonts w:ascii="Times New Roman" w:hAnsi="Times New Roman"/>
                <w:sz w:val="24"/>
              </w:rPr>
              <w:t xml:space="preserve"> Усть-Донецкого района Ростовской области</w:t>
            </w:r>
          </w:p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9773E" w:rsidRDefault="0079773E" w:rsidP="003E551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</w:t>
            </w:r>
            <w:r w:rsidR="003E551E">
              <w:rPr>
                <w:rFonts w:ascii="Times New Roman" w:hAnsi="Times New Roman"/>
                <w:sz w:val="24"/>
              </w:rPr>
              <w:t>29</w:t>
            </w:r>
            <w:r>
              <w:rPr>
                <w:rFonts w:ascii="Times New Roman" w:hAnsi="Times New Roman"/>
                <w:sz w:val="24"/>
              </w:rPr>
              <w:t xml:space="preserve">» </w:t>
            </w:r>
            <w:r w:rsidR="003E551E">
              <w:rPr>
                <w:rFonts w:ascii="Times New Roman" w:hAnsi="Times New Roman"/>
                <w:sz w:val="24"/>
              </w:rPr>
              <w:t xml:space="preserve">ноября </w:t>
            </w:r>
            <w:r>
              <w:rPr>
                <w:rFonts w:ascii="Times New Roman" w:hAnsi="Times New Roman"/>
                <w:sz w:val="24"/>
              </w:rPr>
              <w:t>20</w:t>
            </w:r>
            <w:r w:rsidR="003E551E">
              <w:rPr>
                <w:rFonts w:ascii="Times New Roman" w:hAnsi="Times New Roman"/>
                <w:sz w:val="24"/>
              </w:rPr>
              <w:t>19</w:t>
            </w:r>
            <w:r>
              <w:rPr>
                <w:rFonts w:ascii="Times New Roman" w:hAnsi="Times New Roman"/>
                <w:sz w:val="24"/>
              </w:rPr>
              <w:t xml:space="preserve"> год  № </w:t>
            </w:r>
            <w:r w:rsidR="003E551E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685" w:type="dxa"/>
          </w:tcPr>
          <w:p w:rsidR="0079773E" w:rsidRDefault="0079773E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</w:tbl>
    <w:p w:rsidR="00EC6F42" w:rsidRPr="00EC6F42" w:rsidRDefault="00EC6F42" w:rsidP="00EC6F42">
      <w:pPr>
        <w:spacing w:after="0" w:line="240" w:lineRule="auto"/>
        <w:ind w:firstLine="0"/>
        <w:rPr>
          <w:rFonts w:ascii="Times New Roman" w:hAnsi="Times New Roman"/>
        </w:rPr>
      </w:pPr>
    </w:p>
    <w:sectPr w:rsidR="00EC6F42" w:rsidRPr="00EC6F42" w:rsidSect="00664DA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84CE9"/>
    <w:multiLevelType w:val="hybridMultilevel"/>
    <w:tmpl w:val="88CA561A"/>
    <w:lvl w:ilvl="0" w:tplc="59C2E2F6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4A679A2"/>
    <w:multiLevelType w:val="hybridMultilevel"/>
    <w:tmpl w:val="E3A242BE"/>
    <w:lvl w:ilvl="0" w:tplc="DA3CB060">
      <w:start w:val="1"/>
      <w:numFmt w:val="decimal"/>
      <w:lvlText w:val="%1."/>
      <w:lvlJc w:val="left"/>
      <w:pPr>
        <w:ind w:left="501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7E706DC4"/>
    <w:multiLevelType w:val="hybridMultilevel"/>
    <w:tmpl w:val="37B43C0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510"/>
  <w:characterSpacingControl w:val="doNotCompress"/>
  <w:compat/>
  <w:rsids>
    <w:rsidRoot w:val="00917BD2"/>
    <w:rsid w:val="00020293"/>
    <w:rsid w:val="00034660"/>
    <w:rsid w:val="00043133"/>
    <w:rsid w:val="00052C05"/>
    <w:rsid w:val="00071EC2"/>
    <w:rsid w:val="00076A88"/>
    <w:rsid w:val="000C3669"/>
    <w:rsid w:val="0010062B"/>
    <w:rsid w:val="00102B0C"/>
    <w:rsid w:val="0012255F"/>
    <w:rsid w:val="0015275B"/>
    <w:rsid w:val="00174193"/>
    <w:rsid w:val="001818E8"/>
    <w:rsid w:val="0018495A"/>
    <w:rsid w:val="00192C36"/>
    <w:rsid w:val="00192FBA"/>
    <w:rsid w:val="001E621A"/>
    <w:rsid w:val="00214F95"/>
    <w:rsid w:val="00255970"/>
    <w:rsid w:val="002E4253"/>
    <w:rsid w:val="002F24E1"/>
    <w:rsid w:val="00391661"/>
    <w:rsid w:val="003B0477"/>
    <w:rsid w:val="003B44DF"/>
    <w:rsid w:val="003E50AF"/>
    <w:rsid w:val="003E551E"/>
    <w:rsid w:val="00404399"/>
    <w:rsid w:val="004700B4"/>
    <w:rsid w:val="00484D18"/>
    <w:rsid w:val="004C15FC"/>
    <w:rsid w:val="004D4078"/>
    <w:rsid w:val="004E09A8"/>
    <w:rsid w:val="00532AC3"/>
    <w:rsid w:val="00536AF7"/>
    <w:rsid w:val="00554A89"/>
    <w:rsid w:val="00593B5C"/>
    <w:rsid w:val="005A7944"/>
    <w:rsid w:val="0062726D"/>
    <w:rsid w:val="00630701"/>
    <w:rsid w:val="006322F8"/>
    <w:rsid w:val="00640520"/>
    <w:rsid w:val="00655F37"/>
    <w:rsid w:val="00664DA2"/>
    <w:rsid w:val="00752D09"/>
    <w:rsid w:val="0079773E"/>
    <w:rsid w:val="007B2539"/>
    <w:rsid w:val="008113BF"/>
    <w:rsid w:val="00846F55"/>
    <w:rsid w:val="0087470E"/>
    <w:rsid w:val="008A2056"/>
    <w:rsid w:val="008A4F7D"/>
    <w:rsid w:val="008B2F73"/>
    <w:rsid w:val="008C57DA"/>
    <w:rsid w:val="00905183"/>
    <w:rsid w:val="00917BD2"/>
    <w:rsid w:val="00966164"/>
    <w:rsid w:val="009D3368"/>
    <w:rsid w:val="009F0D76"/>
    <w:rsid w:val="00A17B99"/>
    <w:rsid w:val="00A259B9"/>
    <w:rsid w:val="00A472B1"/>
    <w:rsid w:val="00A636F2"/>
    <w:rsid w:val="00A67FBD"/>
    <w:rsid w:val="00AC5BA1"/>
    <w:rsid w:val="00B23FC4"/>
    <w:rsid w:val="00B401CC"/>
    <w:rsid w:val="00B958C4"/>
    <w:rsid w:val="00BA1D93"/>
    <w:rsid w:val="00BC39E0"/>
    <w:rsid w:val="00C56A1C"/>
    <w:rsid w:val="00C667EC"/>
    <w:rsid w:val="00C7051A"/>
    <w:rsid w:val="00C71CE2"/>
    <w:rsid w:val="00C7332B"/>
    <w:rsid w:val="00CA7461"/>
    <w:rsid w:val="00CF3E27"/>
    <w:rsid w:val="00D643D2"/>
    <w:rsid w:val="00D90961"/>
    <w:rsid w:val="00DB69D3"/>
    <w:rsid w:val="00DC698C"/>
    <w:rsid w:val="00DE7308"/>
    <w:rsid w:val="00E24C73"/>
    <w:rsid w:val="00E466C4"/>
    <w:rsid w:val="00E56F60"/>
    <w:rsid w:val="00EC6F42"/>
    <w:rsid w:val="00F62891"/>
    <w:rsid w:val="00F7676E"/>
    <w:rsid w:val="00F92ABB"/>
    <w:rsid w:val="00FE4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466C4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466C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66C4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rsid w:val="00E466C4"/>
    <w:rPr>
      <w:rFonts w:ascii="Arial" w:eastAsia="Times New Roman" w:hAnsi="Arial" w:cs="Arial"/>
      <w:b/>
      <w:bCs/>
      <w:sz w:val="26"/>
      <w:szCs w:val="26"/>
    </w:rPr>
  </w:style>
  <w:style w:type="paragraph" w:styleId="a3">
    <w:name w:val="caption"/>
    <w:basedOn w:val="a"/>
    <w:next w:val="a"/>
    <w:qFormat/>
    <w:rsid w:val="00C71CE2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header"/>
    <w:basedOn w:val="a"/>
    <w:link w:val="a5"/>
    <w:semiHidden/>
    <w:rsid w:val="00E466C4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semiHidden/>
    <w:rsid w:val="00E466C4"/>
    <w:rPr>
      <w:rFonts w:ascii="Times New Roman" w:eastAsia="Times New Roman" w:hAnsi="Times New Roman"/>
      <w:sz w:val="28"/>
      <w:szCs w:val="24"/>
    </w:rPr>
  </w:style>
  <w:style w:type="paragraph" w:styleId="a6">
    <w:name w:val="List Paragraph"/>
    <w:basedOn w:val="a"/>
    <w:qFormat/>
    <w:rsid w:val="00192C36"/>
    <w:pPr>
      <w:ind w:left="720" w:firstLine="0"/>
      <w:contextualSpacing/>
      <w:jc w:val="left"/>
    </w:pPr>
    <w:rPr>
      <w:rFonts w:eastAsia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0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051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60643-2703-40DC-A5CD-581882A21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1703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ivan</cp:lastModifiedBy>
  <cp:revision>3</cp:revision>
  <cp:lastPrinted>2019-10-30T08:38:00Z</cp:lastPrinted>
  <dcterms:created xsi:type="dcterms:W3CDTF">2019-10-30T08:44:00Z</dcterms:created>
  <dcterms:modified xsi:type="dcterms:W3CDTF">2019-10-30T08:44:00Z</dcterms:modified>
</cp:coreProperties>
</file>