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C2E" w:rsidRPr="00380799" w:rsidRDefault="00961C2E" w:rsidP="00961C2E">
      <w:pPr>
        <w:jc w:val="center"/>
        <w:rPr>
          <w:b/>
          <w:sz w:val="28"/>
          <w:szCs w:val="28"/>
        </w:rPr>
      </w:pPr>
      <w:r w:rsidRPr="00380799">
        <w:rPr>
          <w:b/>
          <w:noProof/>
          <w:sz w:val="28"/>
          <w:szCs w:val="28"/>
        </w:rPr>
        <w:drawing>
          <wp:anchor distT="0" distB="0" distL="114300" distR="114300" simplePos="0" relativeHeight="251660288" behindDoc="0" locked="0" layoutInCell="1" allowOverlap="1">
            <wp:simplePos x="0" y="0"/>
            <wp:positionH relativeFrom="column">
              <wp:posOffset>2691765</wp:posOffset>
            </wp:positionH>
            <wp:positionV relativeFrom="paragraph">
              <wp:posOffset>3810</wp:posOffset>
            </wp:positionV>
            <wp:extent cx="543560" cy="542925"/>
            <wp:effectExtent l="19050" t="0" r="8890" b="0"/>
            <wp:wrapTopAndBottom/>
            <wp:docPr id="3"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7"/>
                    <a:srcRect/>
                    <a:stretch>
                      <a:fillRect/>
                    </a:stretch>
                  </pic:blipFill>
                  <pic:spPr bwMode="auto">
                    <a:xfrm>
                      <a:off x="0" y="0"/>
                      <a:ext cx="543560" cy="542925"/>
                    </a:xfrm>
                    <a:prstGeom prst="rect">
                      <a:avLst/>
                    </a:prstGeom>
                    <a:noFill/>
                    <a:ln w="9525">
                      <a:noFill/>
                      <a:miter lim="800000"/>
                      <a:headEnd/>
                      <a:tailEnd/>
                    </a:ln>
                  </pic:spPr>
                </pic:pic>
              </a:graphicData>
            </a:graphic>
          </wp:anchor>
        </w:drawing>
      </w:r>
    </w:p>
    <w:p w:rsidR="00961C2E" w:rsidRPr="00380799" w:rsidRDefault="00961C2E" w:rsidP="00961C2E">
      <w:pPr>
        <w:jc w:val="center"/>
        <w:rPr>
          <w:b/>
          <w:sz w:val="28"/>
          <w:szCs w:val="28"/>
        </w:rPr>
      </w:pPr>
      <w:r w:rsidRPr="00380799">
        <w:rPr>
          <w:b/>
          <w:sz w:val="28"/>
          <w:szCs w:val="28"/>
        </w:rPr>
        <w:t>ТЕРРИТОРИАЛЬНАЯ ИЗБИРАТЕЛЬНАЯ КОМИССИЯ</w:t>
      </w:r>
    </w:p>
    <w:p w:rsidR="00961C2E" w:rsidRPr="00380799" w:rsidRDefault="00961C2E" w:rsidP="00961C2E">
      <w:pPr>
        <w:jc w:val="center"/>
        <w:rPr>
          <w:b/>
          <w:bCs/>
          <w:sz w:val="28"/>
          <w:szCs w:val="28"/>
        </w:rPr>
      </w:pPr>
      <w:r w:rsidRPr="00380799">
        <w:rPr>
          <w:b/>
          <w:sz w:val="28"/>
          <w:szCs w:val="28"/>
        </w:rPr>
        <w:t>УСТЬ-ДОНЕЦКОГО РАЙОНА РОСТОВСКОЙ ОБЛАСТИ</w:t>
      </w:r>
    </w:p>
    <w:p w:rsidR="00961C2E" w:rsidRPr="00380799" w:rsidRDefault="00961C2E" w:rsidP="00961C2E">
      <w:pPr>
        <w:rPr>
          <w:b/>
          <w:bCs/>
          <w:sz w:val="28"/>
          <w:szCs w:val="28"/>
        </w:rPr>
      </w:pPr>
    </w:p>
    <w:p w:rsidR="00961C2E" w:rsidRPr="00380799" w:rsidRDefault="00961C2E" w:rsidP="00961C2E">
      <w:pPr>
        <w:jc w:val="center"/>
        <w:rPr>
          <w:b/>
          <w:bCs/>
          <w:sz w:val="28"/>
          <w:szCs w:val="28"/>
        </w:rPr>
      </w:pPr>
      <w:r w:rsidRPr="00380799">
        <w:rPr>
          <w:b/>
          <w:bCs/>
          <w:sz w:val="28"/>
          <w:szCs w:val="28"/>
        </w:rPr>
        <w:t>ПОСТАНОВЛЕНИЕ</w:t>
      </w:r>
    </w:p>
    <w:p w:rsidR="00961C2E" w:rsidRPr="00380799" w:rsidRDefault="00961C2E" w:rsidP="00B9123C">
      <w:pPr>
        <w:tabs>
          <w:tab w:val="left" w:pos="7938"/>
        </w:tabs>
        <w:jc w:val="both"/>
        <w:rPr>
          <w:sz w:val="28"/>
          <w:szCs w:val="28"/>
        </w:rPr>
      </w:pPr>
      <w:r w:rsidRPr="00380799">
        <w:rPr>
          <w:sz w:val="28"/>
          <w:szCs w:val="28"/>
        </w:rPr>
        <w:t>«</w:t>
      </w:r>
      <w:r w:rsidR="00D63A5E" w:rsidRPr="00380799">
        <w:rPr>
          <w:sz w:val="28"/>
          <w:szCs w:val="28"/>
        </w:rPr>
        <w:t>24</w:t>
      </w:r>
      <w:r w:rsidRPr="00380799">
        <w:rPr>
          <w:sz w:val="28"/>
          <w:szCs w:val="28"/>
        </w:rPr>
        <w:t>» ию</w:t>
      </w:r>
      <w:r w:rsidR="00D63A5E" w:rsidRPr="00380799">
        <w:rPr>
          <w:sz w:val="28"/>
          <w:szCs w:val="28"/>
        </w:rPr>
        <w:t>н</w:t>
      </w:r>
      <w:r w:rsidRPr="00380799">
        <w:rPr>
          <w:sz w:val="28"/>
          <w:szCs w:val="28"/>
        </w:rPr>
        <w:t>я 2021 г.</w:t>
      </w:r>
      <w:r w:rsidRPr="00380799">
        <w:rPr>
          <w:i/>
          <w:sz w:val="28"/>
          <w:szCs w:val="28"/>
        </w:rPr>
        <w:tab/>
      </w:r>
      <w:r w:rsidRPr="00380799">
        <w:rPr>
          <w:sz w:val="28"/>
          <w:szCs w:val="28"/>
        </w:rPr>
        <w:t>№</w:t>
      </w:r>
      <w:r w:rsidR="00D63A5E" w:rsidRPr="00380799">
        <w:rPr>
          <w:sz w:val="28"/>
          <w:szCs w:val="28"/>
        </w:rPr>
        <w:t>8</w:t>
      </w:r>
      <w:r w:rsidR="00B9123C" w:rsidRPr="00380799">
        <w:rPr>
          <w:sz w:val="28"/>
          <w:szCs w:val="28"/>
        </w:rPr>
        <w:t>-13</w:t>
      </w:r>
    </w:p>
    <w:p w:rsidR="00961C2E" w:rsidRPr="00380799" w:rsidRDefault="00961C2E" w:rsidP="00961C2E">
      <w:pPr>
        <w:jc w:val="center"/>
        <w:rPr>
          <w:bCs/>
          <w:sz w:val="28"/>
          <w:szCs w:val="28"/>
        </w:rPr>
      </w:pPr>
      <w:r w:rsidRPr="00380799">
        <w:rPr>
          <w:bCs/>
          <w:sz w:val="28"/>
          <w:szCs w:val="28"/>
        </w:rPr>
        <w:t>р.п. Усть-Донецкий</w:t>
      </w:r>
    </w:p>
    <w:p w:rsidR="00BD0FA4" w:rsidRPr="00380799" w:rsidRDefault="00BD0FA4" w:rsidP="00BD0FA4">
      <w:pPr>
        <w:tabs>
          <w:tab w:val="left" w:pos="750"/>
          <w:tab w:val="left" w:pos="900"/>
        </w:tabs>
        <w:jc w:val="center"/>
        <w:rPr>
          <w:sz w:val="28"/>
          <w:szCs w:val="28"/>
        </w:rPr>
      </w:pPr>
    </w:p>
    <w:p w:rsidR="00DD44BC" w:rsidRPr="00380799" w:rsidRDefault="00DD44BC" w:rsidP="00DD44BC">
      <w:pPr>
        <w:ind w:left="1134" w:right="1132"/>
        <w:jc w:val="both"/>
        <w:rPr>
          <w:b/>
          <w:sz w:val="28"/>
          <w:szCs w:val="28"/>
        </w:rPr>
      </w:pPr>
      <w:bookmarkStart w:id="0" w:name="_GoBack"/>
      <w:bookmarkEnd w:id="0"/>
      <w:r w:rsidRPr="00380799">
        <w:rPr>
          <w:b/>
          <w:sz w:val="28"/>
          <w:szCs w:val="28"/>
        </w:rPr>
        <w:t>О Рабочей группе Территориальной избирательной комиссии Усть-Донецкого района Ростовской области по информационным спорам и иным вопросам информационного обеспечения выборов</w:t>
      </w:r>
    </w:p>
    <w:p w:rsidR="00DD44BC" w:rsidRPr="00380799" w:rsidRDefault="00DD44BC" w:rsidP="00DD44BC">
      <w:pPr>
        <w:tabs>
          <w:tab w:val="left" w:pos="7513"/>
        </w:tabs>
        <w:ind w:left="1985" w:right="1922"/>
        <w:jc w:val="both"/>
        <w:rPr>
          <w:bCs/>
          <w:spacing w:val="20"/>
          <w:sz w:val="28"/>
          <w:szCs w:val="28"/>
        </w:rPr>
      </w:pPr>
    </w:p>
    <w:p w:rsidR="00DD44BC" w:rsidRPr="00380799" w:rsidRDefault="00DD44BC" w:rsidP="00DD44BC">
      <w:pPr>
        <w:ind w:firstLine="709"/>
        <w:jc w:val="both"/>
        <w:rPr>
          <w:sz w:val="28"/>
          <w:szCs w:val="28"/>
        </w:rPr>
      </w:pPr>
    </w:p>
    <w:p w:rsidR="00961C2E" w:rsidRPr="00380799" w:rsidRDefault="00DD44BC" w:rsidP="00DD44BC">
      <w:pPr>
        <w:ind w:firstLine="709"/>
        <w:jc w:val="both"/>
        <w:rPr>
          <w:sz w:val="28"/>
          <w:szCs w:val="28"/>
        </w:rPr>
      </w:pPr>
      <w:r w:rsidRPr="00380799">
        <w:rPr>
          <w:sz w:val="28"/>
          <w:szCs w:val="28"/>
        </w:rPr>
        <w:t xml:space="preserve">В соответствии с пунктом 9 статьи 26 Федерального закона </w:t>
      </w:r>
      <w:r w:rsidRPr="00380799">
        <w:rPr>
          <w:sz w:val="28"/>
          <w:szCs w:val="28"/>
        </w:rPr>
        <w:br/>
        <w:t>от 12.06.2002 № 67-ФЗ «Об основных гарантиях избирательных прав и права на участие в референдуме граждан Российской Федерации», частью 13</w:t>
      </w:r>
      <w:r w:rsidRPr="00380799">
        <w:rPr>
          <w:sz w:val="28"/>
          <w:szCs w:val="28"/>
        </w:rPr>
        <w:br/>
        <w:t xml:space="preserve">статьи 17Областного закона от 12.05.2016 № 525-ЗС «О выборах </w:t>
      </w:r>
      <w:r w:rsidRPr="00380799">
        <w:rPr>
          <w:sz w:val="28"/>
          <w:szCs w:val="28"/>
        </w:rPr>
        <w:br/>
        <w:t>и референдумах в Ростовской области», в целях реализации полномочий Территориальной избирательной комиссии Усть-Донецкого района Ростовской области  по контролю за соблюдением участниками избирательного процесса порядка и правил информирования избирателей, проведения предвыборной агитации на территории Усть-Донецкого района Ростовской области</w:t>
      </w:r>
      <w:r w:rsidR="001321A5" w:rsidRPr="00380799">
        <w:rPr>
          <w:sz w:val="28"/>
          <w:szCs w:val="28"/>
        </w:rPr>
        <w:t>,</w:t>
      </w:r>
      <w:r w:rsidR="00961C2E" w:rsidRPr="00380799">
        <w:rPr>
          <w:sz w:val="28"/>
          <w:szCs w:val="28"/>
        </w:rPr>
        <w:t xml:space="preserve"> </w:t>
      </w:r>
      <w:r w:rsidR="008605E3" w:rsidRPr="00380799">
        <w:rPr>
          <w:bCs/>
          <w:sz w:val="28"/>
          <w:szCs w:val="28"/>
        </w:rPr>
        <w:t>Территориальная избирательная комиссия Усть-Донецкого района Ростовской области</w:t>
      </w:r>
    </w:p>
    <w:p w:rsidR="001321A5" w:rsidRPr="00380799" w:rsidRDefault="001321A5" w:rsidP="00961C2E">
      <w:pPr>
        <w:pStyle w:val="3"/>
        <w:spacing w:after="0"/>
        <w:ind w:firstLine="709"/>
        <w:jc w:val="center"/>
        <w:rPr>
          <w:sz w:val="28"/>
          <w:szCs w:val="28"/>
        </w:rPr>
      </w:pPr>
      <w:r w:rsidRPr="00380799">
        <w:rPr>
          <w:sz w:val="28"/>
          <w:szCs w:val="28"/>
        </w:rPr>
        <w:t>ПОСТАНОВЛЯЕТ:</w:t>
      </w:r>
    </w:p>
    <w:p w:rsidR="00AA07C7" w:rsidRPr="00380799" w:rsidRDefault="00AA07C7" w:rsidP="00AA07C7">
      <w:pPr>
        <w:tabs>
          <w:tab w:val="left" w:pos="142"/>
          <w:tab w:val="left" w:pos="1134"/>
        </w:tabs>
        <w:ind w:firstLine="709"/>
        <w:jc w:val="both"/>
        <w:rPr>
          <w:sz w:val="28"/>
          <w:szCs w:val="28"/>
        </w:rPr>
      </w:pPr>
    </w:p>
    <w:p w:rsidR="00DD44BC" w:rsidRPr="00380799" w:rsidRDefault="006D71F6" w:rsidP="00DD44BC">
      <w:pPr>
        <w:tabs>
          <w:tab w:val="left" w:pos="142"/>
        </w:tabs>
        <w:spacing w:line="324" w:lineRule="auto"/>
        <w:ind w:firstLine="709"/>
        <w:jc w:val="both"/>
        <w:rPr>
          <w:sz w:val="28"/>
          <w:szCs w:val="28"/>
        </w:rPr>
      </w:pPr>
      <w:r w:rsidRPr="00380799">
        <w:rPr>
          <w:sz w:val="28"/>
          <w:szCs w:val="28"/>
        </w:rPr>
        <w:t>1. </w:t>
      </w:r>
      <w:r w:rsidR="00DD44BC" w:rsidRPr="00380799">
        <w:rPr>
          <w:sz w:val="28"/>
          <w:szCs w:val="28"/>
        </w:rPr>
        <w:t>Утвердить прилагаемое Положение о Рабочей группе Территориальной избирательной комиссии Усть-Донецкого района Ростовской области по информационным спорам и иным вопросам информационного обеспечения выборов.</w:t>
      </w:r>
    </w:p>
    <w:p w:rsidR="009F1AE9" w:rsidRPr="00380799" w:rsidRDefault="00DD44BC" w:rsidP="00DD44BC">
      <w:pPr>
        <w:tabs>
          <w:tab w:val="left" w:pos="1080"/>
        </w:tabs>
        <w:spacing w:line="324" w:lineRule="auto"/>
        <w:ind w:firstLine="709"/>
        <w:jc w:val="both"/>
        <w:rPr>
          <w:sz w:val="28"/>
          <w:szCs w:val="28"/>
        </w:rPr>
      </w:pPr>
      <w:r w:rsidRPr="00380799">
        <w:rPr>
          <w:sz w:val="28"/>
          <w:szCs w:val="28"/>
        </w:rPr>
        <w:t>2. Признать утратившим силу постановление Территориальной избирательной комиссии Усть-Донецкого района Ростовской области от 25.06.2017г. №38-2 «</w:t>
      </w:r>
      <w:r w:rsidRPr="00380799">
        <w:rPr>
          <w:bCs/>
          <w:sz w:val="28"/>
          <w:szCs w:val="28"/>
        </w:rPr>
        <w:t xml:space="preserve">Об экспертном совете при Территориальной избирательной комиссии Усть-Донецкого района Ростовской области по оценке предвыборных агитационных материалов и иным вопросам информационного обеспечения выборов депутатов представительных </w:t>
      </w:r>
      <w:r w:rsidRPr="00380799">
        <w:rPr>
          <w:bCs/>
          <w:sz w:val="28"/>
          <w:szCs w:val="28"/>
        </w:rPr>
        <w:lastRenderedPageBreak/>
        <w:t>органов городского и сельских поселений Усть-Донецкого района Ростовской области, местного референдума</w:t>
      </w:r>
      <w:r w:rsidRPr="00380799">
        <w:rPr>
          <w:sz w:val="28"/>
          <w:szCs w:val="28"/>
        </w:rPr>
        <w:t>».</w:t>
      </w:r>
    </w:p>
    <w:p w:rsidR="001335AA" w:rsidRPr="00380799" w:rsidRDefault="001335AA" w:rsidP="001335AA">
      <w:pPr>
        <w:tabs>
          <w:tab w:val="left" w:pos="142"/>
        </w:tabs>
        <w:spacing w:line="360" w:lineRule="auto"/>
        <w:ind w:firstLine="709"/>
        <w:jc w:val="both"/>
        <w:rPr>
          <w:sz w:val="28"/>
          <w:szCs w:val="28"/>
        </w:rPr>
      </w:pPr>
      <w:r w:rsidRPr="00380799">
        <w:rPr>
          <w:sz w:val="28"/>
          <w:szCs w:val="28"/>
        </w:rPr>
        <w:t xml:space="preserve">3. Разместить настоящее постановление на официальном сайте Территориальной избирательной комиссии </w:t>
      </w:r>
      <w:r w:rsidR="00961C2E" w:rsidRPr="00380799">
        <w:rPr>
          <w:sz w:val="28"/>
          <w:szCs w:val="28"/>
        </w:rPr>
        <w:t>Усть-Донецкого района Ростовской области</w:t>
      </w:r>
      <w:r w:rsidRPr="00380799">
        <w:rPr>
          <w:sz w:val="28"/>
          <w:szCs w:val="28"/>
        </w:rPr>
        <w:t xml:space="preserve"> в информационно-телекоммуникационной сети «Интернет».</w:t>
      </w:r>
    </w:p>
    <w:p w:rsidR="001335AA" w:rsidRPr="00380799" w:rsidRDefault="001335AA" w:rsidP="001335AA">
      <w:pPr>
        <w:rPr>
          <w:sz w:val="28"/>
          <w:szCs w:val="28"/>
        </w:rPr>
      </w:pPr>
    </w:p>
    <w:p w:rsidR="001335AA" w:rsidRPr="00380799" w:rsidRDefault="001335AA" w:rsidP="001335AA">
      <w:pPr>
        <w:rPr>
          <w:sz w:val="28"/>
          <w:szCs w:val="28"/>
        </w:rPr>
      </w:pPr>
    </w:p>
    <w:p w:rsidR="001335AA" w:rsidRPr="00380799" w:rsidRDefault="001335AA" w:rsidP="001335AA">
      <w:pPr>
        <w:rPr>
          <w:sz w:val="28"/>
          <w:szCs w:val="28"/>
        </w:rPr>
      </w:pPr>
      <w:r w:rsidRPr="00380799">
        <w:rPr>
          <w:sz w:val="28"/>
          <w:szCs w:val="28"/>
        </w:rPr>
        <w:t xml:space="preserve">Председатель комиссии                                                               </w:t>
      </w:r>
      <w:r w:rsidR="00961C2E" w:rsidRPr="00380799">
        <w:rPr>
          <w:sz w:val="28"/>
          <w:szCs w:val="28"/>
        </w:rPr>
        <w:t>И.С.Ковалев</w:t>
      </w:r>
    </w:p>
    <w:p w:rsidR="001335AA" w:rsidRPr="00380799" w:rsidRDefault="001335AA" w:rsidP="001335AA">
      <w:pPr>
        <w:rPr>
          <w:sz w:val="28"/>
          <w:szCs w:val="28"/>
        </w:rPr>
      </w:pPr>
    </w:p>
    <w:p w:rsidR="001335AA" w:rsidRPr="00380799" w:rsidRDefault="001335AA" w:rsidP="001335AA">
      <w:pPr>
        <w:pStyle w:val="6"/>
        <w:spacing w:before="0" w:after="0"/>
        <w:rPr>
          <w:rFonts w:ascii="Times New Roman" w:hAnsi="Times New Roman" w:cs="Times New Roman"/>
          <w:b w:val="0"/>
          <w:sz w:val="28"/>
          <w:szCs w:val="28"/>
        </w:rPr>
      </w:pPr>
      <w:r w:rsidRPr="00380799">
        <w:rPr>
          <w:rFonts w:ascii="Times New Roman" w:hAnsi="Times New Roman" w:cs="Times New Roman"/>
          <w:b w:val="0"/>
          <w:sz w:val="28"/>
          <w:szCs w:val="28"/>
        </w:rPr>
        <w:t xml:space="preserve">Секретарь комиссии                                                                     </w:t>
      </w:r>
      <w:r w:rsidR="00961C2E" w:rsidRPr="00380799">
        <w:rPr>
          <w:rFonts w:ascii="Times New Roman" w:hAnsi="Times New Roman" w:cs="Times New Roman"/>
          <w:b w:val="0"/>
          <w:sz w:val="28"/>
          <w:szCs w:val="28"/>
        </w:rPr>
        <w:t>Е.В.Лобанова</w:t>
      </w:r>
    </w:p>
    <w:p w:rsidR="001335AA" w:rsidRPr="00380799" w:rsidRDefault="001335AA" w:rsidP="008605E3">
      <w:pPr>
        <w:pStyle w:val="6"/>
        <w:spacing w:before="0" w:after="0"/>
        <w:ind w:left="4536"/>
        <w:jc w:val="center"/>
        <w:rPr>
          <w:rFonts w:ascii="Times New Roman" w:eastAsia="Times New Roman" w:hAnsi="Times New Roman" w:cs="Times New Roman"/>
          <w:b w:val="0"/>
          <w:sz w:val="28"/>
          <w:szCs w:val="28"/>
        </w:rPr>
      </w:pPr>
      <w:r w:rsidRPr="00380799">
        <w:rPr>
          <w:rFonts w:ascii="Times New Roman" w:hAnsi="Times New Roman" w:cs="Times New Roman"/>
          <w:sz w:val="28"/>
          <w:szCs w:val="28"/>
        </w:rPr>
        <w:br w:type="page"/>
      </w:r>
      <w:r w:rsidRPr="00380799">
        <w:rPr>
          <w:rFonts w:ascii="Times New Roman" w:eastAsia="Times New Roman" w:hAnsi="Times New Roman" w:cs="Times New Roman"/>
          <w:b w:val="0"/>
          <w:sz w:val="28"/>
          <w:szCs w:val="28"/>
        </w:rPr>
        <w:lastRenderedPageBreak/>
        <w:t>УТВЕРЖДЕНО</w:t>
      </w:r>
    </w:p>
    <w:p w:rsidR="001335AA" w:rsidRPr="00380799" w:rsidRDefault="001335AA" w:rsidP="008605E3">
      <w:pPr>
        <w:keepNext/>
        <w:ind w:left="4536"/>
        <w:jc w:val="center"/>
        <w:outlineLvl w:val="5"/>
        <w:rPr>
          <w:sz w:val="28"/>
          <w:szCs w:val="28"/>
        </w:rPr>
      </w:pPr>
      <w:r w:rsidRPr="00380799">
        <w:rPr>
          <w:bCs/>
          <w:sz w:val="28"/>
          <w:szCs w:val="28"/>
        </w:rPr>
        <w:t xml:space="preserve">постановлением Территориальной избирательной комиссии </w:t>
      </w:r>
      <w:r w:rsidR="00961C2E" w:rsidRPr="00380799">
        <w:rPr>
          <w:bCs/>
          <w:sz w:val="28"/>
          <w:szCs w:val="28"/>
        </w:rPr>
        <w:t>Усть-Донецкого района Ростовской области</w:t>
      </w:r>
      <w:r w:rsidRPr="00380799">
        <w:rPr>
          <w:bCs/>
          <w:sz w:val="28"/>
          <w:szCs w:val="28"/>
        </w:rPr>
        <w:t xml:space="preserve"> </w:t>
      </w:r>
      <w:r w:rsidRPr="00380799">
        <w:rPr>
          <w:sz w:val="28"/>
          <w:szCs w:val="28"/>
        </w:rPr>
        <w:t xml:space="preserve">от </w:t>
      </w:r>
      <w:r w:rsidR="008605E3" w:rsidRPr="00380799">
        <w:rPr>
          <w:sz w:val="28"/>
          <w:szCs w:val="28"/>
        </w:rPr>
        <w:t>"</w:t>
      </w:r>
      <w:r w:rsidR="00D63A5E" w:rsidRPr="00380799">
        <w:rPr>
          <w:sz w:val="28"/>
          <w:szCs w:val="28"/>
        </w:rPr>
        <w:t>24</w:t>
      </w:r>
      <w:r w:rsidR="008605E3" w:rsidRPr="00380799">
        <w:rPr>
          <w:sz w:val="28"/>
          <w:szCs w:val="28"/>
        </w:rPr>
        <w:t>" ию</w:t>
      </w:r>
      <w:r w:rsidR="00D63A5E" w:rsidRPr="00380799">
        <w:rPr>
          <w:sz w:val="28"/>
          <w:szCs w:val="28"/>
        </w:rPr>
        <w:t>н</w:t>
      </w:r>
      <w:r w:rsidR="008605E3" w:rsidRPr="00380799">
        <w:rPr>
          <w:sz w:val="28"/>
          <w:szCs w:val="28"/>
        </w:rPr>
        <w:t xml:space="preserve">я </w:t>
      </w:r>
      <w:r w:rsidRPr="00380799">
        <w:rPr>
          <w:sz w:val="28"/>
          <w:szCs w:val="28"/>
        </w:rPr>
        <w:t>20</w:t>
      </w:r>
      <w:r w:rsidR="00961C2E" w:rsidRPr="00380799">
        <w:rPr>
          <w:sz w:val="28"/>
          <w:szCs w:val="28"/>
        </w:rPr>
        <w:t>21</w:t>
      </w:r>
      <w:r w:rsidR="008605E3" w:rsidRPr="00380799">
        <w:rPr>
          <w:sz w:val="28"/>
          <w:szCs w:val="28"/>
        </w:rPr>
        <w:t xml:space="preserve">г. </w:t>
      </w:r>
      <w:r w:rsidR="00B9123C" w:rsidRPr="00380799">
        <w:rPr>
          <w:sz w:val="28"/>
          <w:szCs w:val="28"/>
        </w:rPr>
        <w:t xml:space="preserve"> №</w:t>
      </w:r>
      <w:r w:rsidR="00D63A5E" w:rsidRPr="00380799">
        <w:rPr>
          <w:sz w:val="28"/>
          <w:szCs w:val="28"/>
        </w:rPr>
        <w:t>8</w:t>
      </w:r>
      <w:r w:rsidR="00B9123C" w:rsidRPr="00380799">
        <w:rPr>
          <w:sz w:val="28"/>
          <w:szCs w:val="28"/>
        </w:rPr>
        <w:t>-13</w:t>
      </w:r>
    </w:p>
    <w:p w:rsidR="001335AA" w:rsidRPr="00380799" w:rsidRDefault="001335AA" w:rsidP="001335AA">
      <w:pPr>
        <w:keepNext/>
        <w:jc w:val="center"/>
        <w:outlineLvl w:val="5"/>
        <w:rPr>
          <w:bCs/>
          <w:sz w:val="28"/>
          <w:szCs w:val="28"/>
        </w:rPr>
      </w:pPr>
    </w:p>
    <w:p w:rsidR="001335AA" w:rsidRPr="00380799" w:rsidRDefault="001335AA" w:rsidP="001335AA">
      <w:pPr>
        <w:keepNext/>
        <w:jc w:val="center"/>
        <w:outlineLvl w:val="5"/>
        <w:rPr>
          <w:bCs/>
          <w:sz w:val="28"/>
          <w:szCs w:val="28"/>
        </w:rPr>
      </w:pPr>
    </w:p>
    <w:p w:rsidR="00380799" w:rsidRPr="00380799" w:rsidRDefault="00380799" w:rsidP="00380799">
      <w:pPr>
        <w:keepNext/>
        <w:keepLines/>
        <w:tabs>
          <w:tab w:val="left" w:pos="675"/>
          <w:tab w:val="center" w:pos="4677"/>
        </w:tabs>
        <w:jc w:val="center"/>
        <w:outlineLvl w:val="5"/>
        <w:rPr>
          <w:b/>
          <w:iCs/>
          <w:sz w:val="28"/>
          <w:szCs w:val="28"/>
        </w:rPr>
      </w:pPr>
      <w:r w:rsidRPr="00380799">
        <w:rPr>
          <w:b/>
          <w:iCs/>
          <w:sz w:val="28"/>
          <w:szCs w:val="28"/>
        </w:rPr>
        <w:t>ПОЛОЖЕНИЕ</w:t>
      </w:r>
    </w:p>
    <w:p w:rsidR="00380799" w:rsidRPr="00380799" w:rsidRDefault="00380799" w:rsidP="00380799">
      <w:pPr>
        <w:jc w:val="center"/>
        <w:rPr>
          <w:b/>
          <w:bCs/>
          <w:sz w:val="28"/>
          <w:szCs w:val="28"/>
        </w:rPr>
      </w:pPr>
      <w:r w:rsidRPr="00380799">
        <w:rPr>
          <w:b/>
          <w:bCs/>
          <w:sz w:val="28"/>
          <w:szCs w:val="28"/>
        </w:rPr>
        <w:t>о Рабочей группе Территориальной избирательной комиссии Усть-Донецкого района Ростовской области по информационным спорам и иным вопросам информационного обеспечения выборов</w:t>
      </w:r>
    </w:p>
    <w:p w:rsidR="00380799" w:rsidRPr="00380799" w:rsidRDefault="00380799" w:rsidP="00380799">
      <w:pPr>
        <w:rPr>
          <w:bCs/>
          <w:sz w:val="28"/>
          <w:szCs w:val="28"/>
        </w:rPr>
      </w:pPr>
    </w:p>
    <w:p w:rsidR="00380799" w:rsidRPr="00380799" w:rsidRDefault="00380799" w:rsidP="00380799">
      <w:pPr>
        <w:spacing w:line="360" w:lineRule="auto"/>
        <w:ind w:firstLine="709"/>
        <w:jc w:val="both"/>
        <w:rPr>
          <w:bCs/>
          <w:sz w:val="28"/>
          <w:szCs w:val="28"/>
        </w:rPr>
      </w:pPr>
      <w:r w:rsidRPr="00380799">
        <w:rPr>
          <w:bCs/>
          <w:sz w:val="28"/>
          <w:szCs w:val="28"/>
        </w:rPr>
        <w:t>1. Настоящее Положение определяет порядок и формы деятельности Рабочей группы Территориальной избирательной комиссии Усть-Донецкого района Ростовской области по информационным спорам и иным вопросам информационного обеспечения выборов (далее – Рабочая группа).</w:t>
      </w:r>
    </w:p>
    <w:p w:rsidR="00380799" w:rsidRPr="00380799" w:rsidRDefault="00380799" w:rsidP="00380799">
      <w:pPr>
        <w:tabs>
          <w:tab w:val="left" w:pos="1134"/>
        </w:tabs>
        <w:spacing w:line="360" w:lineRule="auto"/>
        <w:ind w:firstLine="709"/>
        <w:jc w:val="both"/>
        <w:rPr>
          <w:bCs/>
          <w:sz w:val="28"/>
          <w:szCs w:val="28"/>
        </w:rPr>
      </w:pPr>
      <w:r w:rsidRPr="00380799">
        <w:rPr>
          <w:bCs/>
          <w:sz w:val="28"/>
          <w:szCs w:val="28"/>
        </w:rPr>
        <w:t>Рабочая группа образуется из числа членов Территориальной избирательной комиссии Усть-Донецкого района Ростовской области, представителей государственных органов, общественных объединений, организаций, осуществляющих выпуск средств массовой информации, работников избирательных комиссий, ученых и специалистов, а также привлеченных по гражданско-правовому договору граждан.</w:t>
      </w:r>
    </w:p>
    <w:p w:rsidR="00380799" w:rsidRPr="00380799" w:rsidRDefault="00380799" w:rsidP="00380799">
      <w:pPr>
        <w:tabs>
          <w:tab w:val="left" w:pos="1134"/>
        </w:tabs>
        <w:spacing w:line="360" w:lineRule="auto"/>
        <w:ind w:firstLine="709"/>
        <w:jc w:val="both"/>
        <w:rPr>
          <w:bCs/>
          <w:sz w:val="28"/>
          <w:szCs w:val="28"/>
        </w:rPr>
      </w:pPr>
      <w:r w:rsidRPr="00380799">
        <w:rPr>
          <w:bCs/>
          <w:sz w:val="28"/>
          <w:szCs w:val="28"/>
        </w:rPr>
        <w:t>Состав Рабочей группы утверждается Территориальной избирательной комиссией Усть-Донецкого района Ростовской области.</w:t>
      </w:r>
    </w:p>
    <w:p w:rsidR="00380799" w:rsidRPr="00380799" w:rsidRDefault="00380799" w:rsidP="00380799">
      <w:pPr>
        <w:tabs>
          <w:tab w:val="left" w:pos="1134"/>
          <w:tab w:val="left" w:pos="1418"/>
        </w:tabs>
        <w:spacing w:line="360" w:lineRule="auto"/>
        <w:ind w:left="709"/>
        <w:jc w:val="both"/>
        <w:rPr>
          <w:bCs/>
          <w:sz w:val="28"/>
          <w:szCs w:val="28"/>
        </w:rPr>
      </w:pPr>
      <w:r w:rsidRPr="00380799">
        <w:rPr>
          <w:bCs/>
          <w:sz w:val="28"/>
          <w:szCs w:val="28"/>
        </w:rPr>
        <w:t>2. В компетенцию Рабочей группы входят:</w:t>
      </w:r>
    </w:p>
    <w:p w:rsidR="00380799" w:rsidRPr="00380799" w:rsidRDefault="00380799" w:rsidP="00380799">
      <w:pPr>
        <w:spacing w:line="360" w:lineRule="auto"/>
        <w:ind w:firstLine="709"/>
        <w:jc w:val="both"/>
        <w:rPr>
          <w:sz w:val="28"/>
          <w:szCs w:val="28"/>
        </w:rPr>
      </w:pPr>
      <w:r w:rsidRPr="00380799">
        <w:rPr>
          <w:sz w:val="28"/>
          <w:szCs w:val="28"/>
        </w:rPr>
        <w:t xml:space="preserve">сбор и систематизация уведомлений о готовности предоставить эфирное время, печатную площадь, услуги по размещению предвыборных агитационных материалов в сетевых изданиях, а также сведений о размере </w:t>
      </w:r>
      <w:r w:rsidRPr="00380799">
        <w:rPr>
          <w:sz w:val="28"/>
          <w:szCs w:val="28"/>
        </w:rPr>
        <w:br/>
        <w:t xml:space="preserve">и других условиях их оплаты, представленных организациями телерадиовещания, редакциями периодических печатных изданий, редакциями сетевых изданий в Территориальную избирательную комиссию </w:t>
      </w:r>
      <w:r w:rsidRPr="00380799">
        <w:rPr>
          <w:bCs/>
          <w:sz w:val="28"/>
          <w:szCs w:val="28"/>
        </w:rPr>
        <w:t>Усть-Донецкого района Ростовской области</w:t>
      </w:r>
      <w:r w:rsidRPr="00380799">
        <w:rPr>
          <w:sz w:val="28"/>
          <w:szCs w:val="28"/>
        </w:rPr>
        <w:t xml:space="preserve"> в порядке, установленном федеральным и областным законодательством о выборах;</w:t>
      </w:r>
    </w:p>
    <w:p w:rsidR="00380799" w:rsidRPr="00380799" w:rsidRDefault="00380799" w:rsidP="00380799">
      <w:pPr>
        <w:spacing w:line="360" w:lineRule="auto"/>
        <w:ind w:firstLine="709"/>
        <w:jc w:val="both"/>
        <w:rPr>
          <w:sz w:val="28"/>
          <w:szCs w:val="28"/>
        </w:rPr>
      </w:pPr>
      <w:r w:rsidRPr="00380799">
        <w:rPr>
          <w:sz w:val="28"/>
          <w:szCs w:val="28"/>
        </w:rPr>
        <w:lastRenderedPageBreak/>
        <w:t xml:space="preserve">сбор и систематизация сведений о размере и других условиях оплаты работ по изготовлению печатных агитационных материалов, представленных организациями, индивидуальными предпринимателями, выполняющими работы (оказывающими услуги) по изготовлению печатных агитационных материалов в Территориальную избирательную комиссию </w:t>
      </w:r>
      <w:r w:rsidRPr="00380799">
        <w:rPr>
          <w:bCs/>
          <w:sz w:val="28"/>
          <w:szCs w:val="28"/>
        </w:rPr>
        <w:t>Усть-Донецкого района Ростовской области</w:t>
      </w:r>
      <w:r w:rsidRPr="00380799">
        <w:rPr>
          <w:sz w:val="28"/>
          <w:szCs w:val="28"/>
        </w:rPr>
        <w:t>, в порядке, установленном федеральным и областным законодательством о выборах;</w:t>
      </w:r>
    </w:p>
    <w:p w:rsidR="00380799" w:rsidRPr="00380799" w:rsidRDefault="00380799" w:rsidP="00380799">
      <w:pPr>
        <w:spacing w:line="360" w:lineRule="auto"/>
        <w:ind w:firstLine="709"/>
        <w:jc w:val="both"/>
        <w:rPr>
          <w:sz w:val="28"/>
          <w:szCs w:val="28"/>
        </w:rPr>
      </w:pPr>
      <w:r w:rsidRPr="00380799">
        <w:rPr>
          <w:sz w:val="28"/>
          <w:szCs w:val="28"/>
        </w:rPr>
        <w:t xml:space="preserve">сбор и систематизация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w:t>
      </w:r>
      <w:r w:rsidRPr="00380799">
        <w:rPr>
          <w:sz w:val="28"/>
          <w:szCs w:val="28"/>
        </w:rPr>
        <w:br/>
        <w:t xml:space="preserve">представленных в Территориальную избирательную комиссию </w:t>
      </w:r>
      <w:r w:rsidRPr="00380799">
        <w:rPr>
          <w:bCs/>
          <w:sz w:val="28"/>
          <w:szCs w:val="28"/>
        </w:rPr>
        <w:t>Усть-Донецкого района Ростовской области</w:t>
      </w:r>
      <w:r w:rsidRPr="00380799">
        <w:rPr>
          <w:sz w:val="28"/>
          <w:szCs w:val="28"/>
        </w:rPr>
        <w:t xml:space="preserve"> в порядке, установленном федеральным и областным законодательством о выборах;</w:t>
      </w:r>
    </w:p>
    <w:p w:rsidR="00380799" w:rsidRPr="00380799" w:rsidRDefault="00380799" w:rsidP="00380799">
      <w:pPr>
        <w:spacing w:line="360" w:lineRule="auto"/>
        <w:ind w:firstLine="709"/>
        <w:jc w:val="both"/>
        <w:rPr>
          <w:sz w:val="28"/>
          <w:szCs w:val="28"/>
        </w:rPr>
      </w:pPr>
      <w:r w:rsidRPr="00380799">
        <w:rPr>
          <w:sz w:val="28"/>
          <w:szCs w:val="28"/>
        </w:rPr>
        <w:t xml:space="preserve">сбор, систематизация и размещение на сайте Территориальной избирательной комиссии </w:t>
      </w:r>
      <w:r w:rsidRPr="00380799">
        <w:rPr>
          <w:bCs/>
          <w:sz w:val="28"/>
          <w:szCs w:val="28"/>
        </w:rPr>
        <w:t>Усть-Донецкого района Ростовской области</w:t>
      </w:r>
      <w:r w:rsidRPr="00380799">
        <w:rPr>
          <w:sz w:val="28"/>
          <w:szCs w:val="28"/>
        </w:rPr>
        <w:t xml:space="preserve"> в информационно-телекоммуникационной сети «Интернет» информации о фактах предоставления помещений зарегистрированным кандидатам в соответствии с пунктами 4, 4</w:t>
      </w:r>
      <w:r w:rsidRPr="00380799">
        <w:rPr>
          <w:sz w:val="28"/>
          <w:szCs w:val="28"/>
          <w:vertAlign w:val="superscript"/>
        </w:rPr>
        <w:t>1</w:t>
      </w:r>
      <w:r w:rsidRPr="00380799">
        <w:rPr>
          <w:sz w:val="28"/>
          <w:szCs w:val="28"/>
        </w:rPr>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
    <w:p w:rsidR="00380799" w:rsidRPr="00380799" w:rsidRDefault="00380799" w:rsidP="00380799">
      <w:pPr>
        <w:spacing w:line="360" w:lineRule="auto"/>
        <w:ind w:firstLine="709"/>
        <w:jc w:val="both"/>
        <w:rPr>
          <w:sz w:val="28"/>
          <w:szCs w:val="28"/>
        </w:rPr>
      </w:pPr>
      <w:r w:rsidRPr="00380799">
        <w:rPr>
          <w:sz w:val="28"/>
          <w:szCs w:val="28"/>
        </w:rPr>
        <w:t xml:space="preserve">размещение на сайте Территориальной избирательной комиссии </w:t>
      </w:r>
      <w:r w:rsidRPr="00380799">
        <w:rPr>
          <w:bCs/>
          <w:sz w:val="28"/>
          <w:szCs w:val="28"/>
        </w:rPr>
        <w:t>Усть-Донецкого района Ростовской области</w:t>
      </w:r>
      <w:r w:rsidRPr="00380799">
        <w:rPr>
          <w:sz w:val="28"/>
          <w:szCs w:val="28"/>
        </w:rPr>
        <w:t xml:space="preserve"> в информационно-телекоммуникационной сети «Интернет»:</w:t>
      </w:r>
    </w:p>
    <w:p w:rsidR="00380799" w:rsidRPr="00380799" w:rsidRDefault="00380799" w:rsidP="00380799">
      <w:pPr>
        <w:tabs>
          <w:tab w:val="left" w:pos="1134"/>
        </w:tabs>
        <w:spacing w:line="360" w:lineRule="auto"/>
        <w:ind w:firstLine="709"/>
        <w:jc w:val="both"/>
        <w:rPr>
          <w:sz w:val="28"/>
          <w:szCs w:val="28"/>
        </w:rPr>
      </w:pPr>
      <w:r w:rsidRPr="00380799">
        <w:rPr>
          <w:sz w:val="28"/>
          <w:szCs w:val="28"/>
        </w:rPr>
        <w:t xml:space="preserve">– перечня муниципальных организаций телерадиовещания </w:t>
      </w:r>
      <w:r w:rsidRPr="00380799">
        <w:rPr>
          <w:sz w:val="28"/>
          <w:szCs w:val="28"/>
        </w:rPr>
        <w:br/>
        <w:t>и муниципальных периодических печатных изданий, представленного территориальным органом федерального органа исполнительной власти, уполномоченного на осуществление функций по регистрации средств массовой информации;</w:t>
      </w:r>
    </w:p>
    <w:p w:rsidR="00380799" w:rsidRPr="00380799" w:rsidRDefault="00380799" w:rsidP="00380799">
      <w:pPr>
        <w:tabs>
          <w:tab w:val="left" w:pos="993"/>
        </w:tabs>
        <w:spacing w:line="360" w:lineRule="auto"/>
        <w:ind w:firstLine="851"/>
        <w:jc w:val="both"/>
        <w:rPr>
          <w:sz w:val="28"/>
          <w:szCs w:val="28"/>
        </w:rPr>
      </w:pPr>
      <w:r w:rsidRPr="00380799">
        <w:rPr>
          <w:sz w:val="28"/>
          <w:szCs w:val="28"/>
        </w:rPr>
        <w:lastRenderedPageBreak/>
        <w:t>– обобщенных сведений о поступивших уведомлениях организаций телерадиовещания о готовности предоставлять эфирное время;</w:t>
      </w:r>
    </w:p>
    <w:p w:rsidR="00380799" w:rsidRPr="00380799" w:rsidRDefault="00380799" w:rsidP="00380799">
      <w:pPr>
        <w:spacing w:line="360" w:lineRule="auto"/>
        <w:ind w:firstLine="709"/>
        <w:jc w:val="both"/>
        <w:rPr>
          <w:sz w:val="28"/>
          <w:szCs w:val="28"/>
        </w:rPr>
      </w:pPr>
      <w:r w:rsidRPr="00380799">
        <w:rPr>
          <w:sz w:val="28"/>
          <w:szCs w:val="28"/>
        </w:rPr>
        <w:t>– обобщенных сведений о поступивших уведомлениях редакций периодических печатных изданий о готовности предоставлять печатную площадь;</w:t>
      </w:r>
    </w:p>
    <w:p w:rsidR="00380799" w:rsidRPr="00380799" w:rsidRDefault="00380799" w:rsidP="00380799">
      <w:pPr>
        <w:spacing w:line="360" w:lineRule="auto"/>
        <w:ind w:firstLine="709"/>
        <w:jc w:val="both"/>
        <w:rPr>
          <w:sz w:val="28"/>
          <w:szCs w:val="28"/>
        </w:rPr>
      </w:pPr>
      <w:r w:rsidRPr="00380799">
        <w:rPr>
          <w:sz w:val="28"/>
          <w:szCs w:val="28"/>
        </w:rPr>
        <w:t>–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w:t>
      </w:r>
    </w:p>
    <w:p w:rsidR="00380799" w:rsidRPr="00380799" w:rsidRDefault="00380799" w:rsidP="00380799">
      <w:pPr>
        <w:spacing w:line="360" w:lineRule="auto"/>
        <w:ind w:firstLine="709"/>
        <w:jc w:val="both"/>
        <w:rPr>
          <w:sz w:val="28"/>
          <w:szCs w:val="28"/>
        </w:rPr>
      </w:pPr>
      <w:r w:rsidRPr="00380799">
        <w:rPr>
          <w:sz w:val="28"/>
          <w:szCs w:val="28"/>
        </w:rPr>
        <w:t>– обобщенных сведений о поступивших уведомлениях организаций, индивидуальных предпринимателей о готовности выполнять работы (оказывать услуги) по изготовлению печатных предвыборных агитационных материалов;</w:t>
      </w:r>
    </w:p>
    <w:p w:rsidR="00380799" w:rsidRPr="00380799" w:rsidRDefault="00380799" w:rsidP="00380799">
      <w:pPr>
        <w:spacing w:line="360" w:lineRule="auto"/>
        <w:ind w:firstLine="709"/>
        <w:jc w:val="both"/>
        <w:rPr>
          <w:sz w:val="28"/>
          <w:szCs w:val="28"/>
        </w:rPr>
      </w:pPr>
      <w:r w:rsidRPr="00380799">
        <w:rPr>
          <w:sz w:val="28"/>
          <w:szCs w:val="28"/>
        </w:rPr>
        <w:t>– графиков распределения эфирного времени, протоколов жеребьевок по распределению печатной площади;</w:t>
      </w:r>
    </w:p>
    <w:p w:rsidR="00380799" w:rsidRPr="00380799" w:rsidRDefault="00380799" w:rsidP="00380799">
      <w:pPr>
        <w:spacing w:line="360" w:lineRule="auto"/>
        <w:ind w:firstLine="709"/>
        <w:jc w:val="both"/>
        <w:rPr>
          <w:sz w:val="28"/>
          <w:szCs w:val="28"/>
        </w:rPr>
      </w:pPr>
      <w:r w:rsidRPr="00380799">
        <w:rPr>
          <w:sz w:val="28"/>
          <w:szCs w:val="28"/>
        </w:rPr>
        <w:t xml:space="preserve">рассмотрение во взаимодействии с контрольно-ревизионной службой при Территориальной избирательной комиссии </w:t>
      </w:r>
      <w:r w:rsidRPr="00380799">
        <w:rPr>
          <w:bCs/>
          <w:sz w:val="28"/>
          <w:szCs w:val="28"/>
        </w:rPr>
        <w:t>Усть-Донецкого района Ростовской области</w:t>
      </w:r>
      <w:r w:rsidRPr="00380799">
        <w:rPr>
          <w:sz w:val="28"/>
          <w:szCs w:val="28"/>
        </w:rPr>
        <w:t xml:space="preserve">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Территориальную избирательную комиссию </w:t>
      </w:r>
      <w:r w:rsidRPr="00380799">
        <w:rPr>
          <w:bCs/>
          <w:sz w:val="28"/>
          <w:szCs w:val="28"/>
        </w:rPr>
        <w:t>Усть-Донецкого района Ростовской области</w:t>
      </w:r>
      <w:r w:rsidRPr="00380799">
        <w:rPr>
          <w:sz w:val="28"/>
          <w:szCs w:val="28"/>
        </w:rPr>
        <w:t>, в порядке, установленном федеральным и областным законодательством о выборах, на предмет их соответствия федеральному и областному законодательству о выборах, а также подготовка соответствующих заключений;</w:t>
      </w:r>
    </w:p>
    <w:p w:rsidR="00380799" w:rsidRPr="00380799" w:rsidRDefault="00380799" w:rsidP="00380799">
      <w:pPr>
        <w:spacing w:line="360" w:lineRule="auto"/>
        <w:ind w:firstLine="709"/>
        <w:jc w:val="both"/>
        <w:rPr>
          <w:sz w:val="28"/>
          <w:szCs w:val="28"/>
        </w:rPr>
      </w:pPr>
      <w:r w:rsidRPr="00380799">
        <w:rPr>
          <w:sz w:val="28"/>
          <w:szCs w:val="28"/>
        </w:rPr>
        <w:t>рассмотрение вопросов, касающихся публикаций результатов опросов общественного мнения, связанных с выборами в федеральные органы государственной власти, органы государственной власти Ростовской области, представительных органов муниципальных образований Ростовской области;</w:t>
      </w:r>
    </w:p>
    <w:p w:rsidR="00380799" w:rsidRPr="00380799" w:rsidRDefault="00380799" w:rsidP="00380799">
      <w:pPr>
        <w:spacing w:line="360" w:lineRule="auto"/>
        <w:ind w:firstLine="709"/>
        <w:jc w:val="both"/>
        <w:rPr>
          <w:sz w:val="28"/>
          <w:szCs w:val="28"/>
        </w:rPr>
      </w:pPr>
      <w:r w:rsidRPr="00380799">
        <w:rPr>
          <w:sz w:val="28"/>
          <w:szCs w:val="28"/>
        </w:rPr>
        <w:lastRenderedPageBreak/>
        <w:t>предварительное рассмотрение обращений о нарушениях положений федеральных и областных законов, регулирующих информирование избирателей, проведение предвыборной агитации;</w:t>
      </w:r>
    </w:p>
    <w:p w:rsidR="00380799" w:rsidRPr="00380799" w:rsidRDefault="00380799" w:rsidP="00380799">
      <w:pPr>
        <w:spacing w:line="360" w:lineRule="auto"/>
        <w:ind w:firstLine="709"/>
        <w:jc w:val="both"/>
        <w:rPr>
          <w:sz w:val="28"/>
          <w:szCs w:val="28"/>
        </w:rPr>
      </w:pPr>
      <w:r w:rsidRPr="00380799">
        <w:rPr>
          <w:sz w:val="28"/>
          <w:szCs w:val="28"/>
        </w:rPr>
        <w:t xml:space="preserve">подготовка проектов представлений Территориальной избирательной комиссии </w:t>
      </w:r>
      <w:r w:rsidRPr="00380799">
        <w:rPr>
          <w:bCs/>
          <w:sz w:val="28"/>
          <w:szCs w:val="28"/>
        </w:rPr>
        <w:t>Усть-Донецкого района Ростовской области</w:t>
      </w:r>
      <w:r w:rsidRPr="00380799">
        <w:rPr>
          <w:sz w:val="28"/>
          <w:szCs w:val="28"/>
        </w:rPr>
        <w:t xml:space="preserve">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380799" w:rsidRPr="00380799" w:rsidRDefault="00380799" w:rsidP="00380799">
      <w:pPr>
        <w:spacing w:line="360" w:lineRule="auto"/>
        <w:ind w:firstLine="709"/>
        <w:jc w:val="both"/>
        <w:rPr>
          <w:sz w:val="28"/>
          <w:szCs w:val="28"/>
        </w:rPr>
      </w:pPr>
      <w:r w:rsidRPr="00380799">
        <w:rPr>
          <w:sz w:val="28"/>
          <w:szCs w:val="28"/>
        </w:rPr>
        <w:t xml:space="preserve">сбор и систематизация материалов о нарушениях федерального </w:t>
      </w:r>
      <w:r w:rsidRPr="00380799">
        <w:rPr>
          <w:sz w:val="28"/>
          <w:szCs w:val="28"/>
        </w:rPr>
        <w:br/>
        <w:t>и областного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организациями телерадиовещания, редакциями периодических печатных изданий, редакциями сетевых изданий, иными лицами в ходе избирательных кампаний по выборам в федеральные органы государственной власти, органы государственной власти Ростовской области, представительные органы муниципальных образований, подготовка и принятие соответствующих заключений (решений) Рабочей группы;</w:t>
      </w:r>
    </w:p>
    <w:p w:rsidR="00380799" w:rsidRPr="00380799" w:rsidRDefault="00380799" w:rsidP="00380799">
      <w:pPr>
        <w:spacing w:line="360" w:lineRule="auto"/>
        <w:ind w:firstLine="709"/>
        <w:jc w:val="both"/>
        <w:rPr>
          <w:sz w:val="28"/>
          <w:szCs w:val="28"/>
        </w:rPr>
      </w:pPr>
      <w:r w:rsidRPr="00380799">
        <w:rPr>
          <w:sz w:val="28"/>
          <w:szCs w:val="28"/>
        </w:rPr>
        <w:t xml:space="preserve">рассмотрение полученных Территориальной избирательной комиссией </w:t>
      </w:r>
      <w:r w:rsidRPr="00380799">
        <w:rPr>
          <w:bCs/>
          <w:sz w:val="28"/>
          <w:szCs w:val="28"/>
        </w:rPr>
        <w:t>Усть-Донецкого района Ростовской области</w:t>
      </w:r>
      <w:r w:rsidRPr="00380799">
        <w:rPr>
          <w:sz w:val="28"/>
          <w:szCs w:val="28"/>
        </w:rPr>
        <w:t xml:space="preserve"> 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вопросам компетенции Рабочей группы;</w:t>
      </w:r>
    </w:p>
    <w:p w:rsidR="00380799" w:rsidRPr="00380799" w:rsidRDefault="00380799" w:rsidP="00380799">
      <w:pPr>
        <w:spacing w:line="360" w:lineRule="auto"/>
        <w:ind w:firstLine="709"/>
        <w:jc w:val="both"/>
        <w:rPr>
          <w:sz w:val="28"/>
          <w:szCs w:val="28"/>
        </w:rPr>
      </w:pPr>
      <w:r w:rsidRPr="00380799">
        <w:rPr>
          <w:sz w:val="28"/>
          <w:szCs w:val="28"/>
        </w:rPr>
        <w:t>иные вопросы, связанные с нарушением законодательства Российской Федерации о выборах.</w:t>
      </w:r>
    </w:p>
    <w:p w:rsidR="00380799" w:rsidRPr="00380799" w:rsidRDefault="00380799" w:rsidP="00380799">
      <w:pPr>
        <w:tabs>
          <w:tab w:val="left" w:pos="709"/>
          <w:tab w:val="left" w:pos="851"/>
          <w:tab w:val="left" w:pos="1134"/>
        </w:tabs>
        <w:spacing w:line="360" w:lineRule="auto"/>
        <w:ind w:firstLine="709"/>
        <w:jc w:val="both"/>
        <w:rPr>
          <w:sz w:val="28"/>
          <w:szCs w:val="28"/>
        </w:rPr>
      </w:pPr>
      <w:r w:rsidRPr="00380799">
        <w:rPr>
          <w:sz w:val="28"/>
          <w:szCs w:val="28"/>
        </w:rPr>
        <w:t xml:space="preserve">3. Рабочая группа в своей деятельности руководствуется Конституцией Российской Федерации, федеральными и областными законами, иными нормативными правовыми актами Российской Федерации и Ростовской области, нормативными актами Центральной избирательной комиссии </w:t>
      </w:r>
      <w:r w:rsidRPr="00380799">
        <w:rPr>
          <w:sz w:val="28"/>
          <w:szCs w:val="28"/>
        </w:rPr>
        <w:lastRenderedPageBreak/>
        <w:t xml:space="preserve">Российской Федерации, Избирательной комиссии Ростовской области, </w:t>
      </w:r>
      <w:r w:rsidRPr="00380799">
        <w:rPr>
          <w:sz w:val="28"/>
          <w:szCs w:val="28"/>
        </w:rPr>
        <w:br/>
        <w:t>а также настоящим Положением.</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4. Заседание Рабочей группы созывает руководитель Рабочей группы </w:t>
      </w:r>
      <w:r w:rsidRPr="00380799">
        <w:rPr>
          <w:rFonts w:ascii="Times New Roman" w:hAnsi="Times New Roman" w:cs="Times New Roman"/>
          <w:sz w:val="28"/>
          <w:szCs w:val="28"/>
        </w:rPr>
        <w:br/>
        <w:t>(в случае его отсутствия – заместитель руководителя Рабочей группы). Заседание Рабочей группы созывается по мере необходимости. Деятельность Рабочей группы осуществляется коллегиально.</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Деятельность Рабочей группы осуществляется на основе открытого обсуждения вопросов, относящихся к ее компетенции.</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На заседаниях Рабочей группы вправе присутствовать и высказывать свое мнение члены вышестоящих избирательных комиссий и работники их аппаратов, члены Территориальной избирательной комиссии </w:t>
      </w:r>
      <w:r w:rsidRPr="00380799">
        <w:rPr>
          <w:rFonts w:ascii="Times New Roman" w:hAnsi="Times New Roman" w:cs="Times New Roman"/>
          <w:bCs/>
          <w:sz w:val="28"/>
          <w:szCs w:val="28"/>
        </w:rPr>
        <w:t>Усть-Донецкого района Ростовской области</w:t>
      </w:r>
      <w:r w:rsidRPr="00380799">
        <w:rPr>
          <w:rFonts w:ascii="Times New Roman" w:hAnsi="Times New Roman" w:cs="Times New Roman"/>
          <w:sz w:val="28"/>
          <w:szCs w:val="28"/>
        </w:rPr>
        <w:t xml:space="preserve"> с правом решающего голоса, не являющиеся членами Рабочей группы, члены Территориальной избирательной комиссии </w:t>
      </w:r>
      <w:r w:rsidRPr="00380799">
        <w:rPr>
          <w:rFonts w:ascii="Times New Roman" w:hAnsi="Times New Roman" w:cs="Times New Roman"/>
          <w:bCs/>
          <w:sz w:val="28"/>
          <w:szCs w:val="28"/>
        </w:rPr>
        <w:t>Усть-Донецкого района Ростовской области</w:t>
      </w:r>
      <w:r w:rsidRPr="00380799">
        <w:rPr>
          <w:rFonts w:ascii="Times New Roman" w:hAnsi="Times New Roman" w:cs="Times New Roman"/>
          <w:sz w:val="28"/>
          <w:szCs w:val="28"/>
        </w:rPr>
        <w:t xml:space="preserve"> с правом совещательного голоса.</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w:t>
      </w:r>
      <w:r w:rsidRPr="00380799">
        <w:rPr>
          <w:rFonts w:ascii="Times New Roman" w:hAnsi="Times New Roman" w:cs="Times New Roman"/>
          <w:sz w:val="28"/>
          <w:szCs w:val="28"/>
        </w:rPr>
        <w:br/>
        <w:t>и подписывается руководителем Рабочей группы либо его заместителем накануне очередного заседания.</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lastRenderedPageBreak/>
        <w:t xml:space="preserve">О времени и месте заседания Рабочей группы извещаются члены Территориальной избирательной комиссии </w:t>
      </w:r>
      <w:r w:rsidRPr="00380799">
        <w:rPr>
          <w:rFonts w:ascii="Times New Roman" w:hAnsi="Times New Roman" w:cs="Times New Roman"/>
          <w:bCs/>
          <w:sz w:val="28"/>
          <w:szCs w:val="28"/>
        </w:rPr>
        <w:t>Усть-Донецкого района Ростовской области</w:t>
      </w:r>
      <w:r w:rsidRPr="00380799">
        <w:rPr>
          <w:rFonts w:ascii="Times New Roman" w:hAnsi="Times New Roman" w:cs="Times New Roman"/>
          <w:sz w:val="28"/>
          <w:szCs w:val="28"/>
        </w:rPr>
        <w:t xml:space="preserve"> с правом решающего и с правом совещательного голоса.</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sidRPr="00380799">
        <w:rPr>
          <w:rFonts w:ascii="Times New Roman" w:hAnsi="Times New Roman" w:cs="Times New Roman"/>
          <w:sz w:val="28"/>
          <w:szCs w:val="28"/>
        </w:rPr>
        <w:br/>
        <w:t xml:space="preserve">и приглашенных лиц о времени и месте заседания Рабочей группы, организует делопроизводство в Рабочей группе, председательствует </w:t>
      </w:r>
      <w:r w:rsidRPr="00380799">
        <w:rPr>
          <w:rFonts w:ascii="Times New Roman" w:hAnsi="Times New Roman" w:cs="Times New Roman"/>
          <w:sz w:val="28"/>
          <w:szCs w:val="28"/>
        </w:rPr>
        <w:br/>
        <w:t>на ее заседаниях.</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sidRPr="00380799">
        <w:rPr>
          <w:rFonts w:ascii="Times New Roman" w:hAnsi="Times New Roman" w:cs="Times New Roman"/>
          <w:sz w:val="28"/>
          <w:szCs w:val="28"/>
        </w:rPr>
        <w:br/>
        <w:t xml:space="preserve">а в случае его отсутствия – иной уполномоченный на то член Рабочей группы из числа членов Территориальной избирательной комиссии </w:t>
      </w:r>
      <w:r w:rsidRPr="00380799">
        <w:rPr>
          <w:rFonts w:ascii="Times New Roman" w:hAnsi="Times New Roman" w:cs="Times New Roman"/>
          <w:bCs/>
          <w:sz w:val="28"/>
          <w:szCs w:val="28"/>
        </w:rPr>
        <w:t>Усть-Донецкого района Ростовской области</w:t>
      </w:r>
      <w:r w:rsidRPr="00380799">
        <w:rPr>
          <w:rFonts w:ascii="Times New Roman" w:hAnsi="Times New Roman" w:cs="Times New Roman"/>
          <w:sz w:val="28"/>
          <w:szCs w:val="28"/>
        </w:rPr>
        <w:t xml:space="preserve"> с правом решающего голоса.</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sidRPr="00380799">
        <w:rPr>
          <w:rFonts w:ascii="Times New Roman" w:hAnsi="Times New Roman" w:cs="Times New Roman"/>
          <w:sz w:val="28"/>
          <w:szCs w:val="28"/>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5. Поступившие в Территориальную избирательную комиссию </w:t>
      </w:r>
      <w:r w:rsidRPr="00380799">
        <w:rPr>
          <w:rFonts w:ascii="Times New Roman" w:hAnsi="Times New Roman" w:cs="Times New Roman"/>
          <w:bCs/>
          <w:sz w:val="28"/>
          <w:szCs w:val="28"/>
        </w:rPr>
        <w:t>Усть-Донецкого района Ростовской области</w:t>
      </w:r>
      <w:r w:rsidRPr="00380799">
        <w:rPr>
          <w:rFonts w:ascii="Times New Roman" w:hAnsi="Times New Roman" w:cs="Times New Roman"/>
          <w:sz w:val="28"/>
          <w:szCs w:val="28"/>
        </w:rPr>
        <w:t xml:space="preserve"> обращения и иные документы рассматриваются на заседаниях Рабочей группы по поручению председателя, а в его отсутствие – заместителя председателя Территориальной избирательной комиссии </w:t>
      </w:r>
      <w:r w:rsidRPr="00380799">
        <w:rPr>
          <w:rFonts w:ascii="Times New Roman" w:hAnsi="Times New Roman" w:cs="Times New Roman"/>
          <w:bCs/>
          <w:sz w:val="28"/>
          <w:szCs w:val="28"/>
        </w:rPr>
        <w:t>Усть-Донецкого района Ростовской области</w:t>
      </w:r>
      <w:r w:rsidRPr="00380799">
        <w:rPr>
          <w:rFonts w:ascii="Times New Roman" w:hAnsi="Times New Roman" w:cs="Times New Roman"/>
          <w:sz w:val="28"/>
          <w:szCs w:val="28"/>
        </w:rPr>
        <w:t xml:space="preserve">, секретаря Территориальной избирательной комиссии </w:t>
      </w:r>
      <w:r w:rsidRPr="00380799">
        <w:rPr>
          <w:rFonts w:ascii="Times New Roman" w:hAnsi="Times New Roman" w:cs="Times New Roman"/>
          <w:bCs/>
          <w:sz w:val="28"/>
          <w:szCs w:val="28"/>
        </w:rPr>
        <w:t>Усть-Донецкого района Ростовской области</w:t>
      </w:r>
      <w:r w:rsidRPr="00380799">
        <w:rPr>
          <w:rFonts w:ascii="Times New Roman" w:hAnsi="Times New Roman" w:cs="Times New Roman"/>
          <w:sz w:val="28"/>
          <w:szCs w:val="28"/>
        </w:rPr>
        <w:t>.</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Подготовка к заседаниям Рабочей группы ведется в соответствии </w:t>
      </w:r>
      <w:r w:rsidRPr="00380799">
        <w:rPr>
          <w:rFonts w:ascii="Times New Roman" w:hAnsi="Times New Roman" w:cs="Times New Roman"/>
          <w:sz w:val="28"/>
          <w:szCs w:val="28"/>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привлекаемыми специалистами. К заседанию Рабочей </w:t>
      </w:r>
      <w:r w:rsidRPr="00380799">
        <w:rPr>
          <w:rFonts w:ascii="Times New Roman" w:hAnsi="Times New Roman" w:cs="Times New Roman"/>
          <w:sz w:val="28"/>
          <w:szCs w:val="28"/>
        </w:rPr>
        <w:lastRenderedPageBreak/>
        <w:t>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6. Срок рассмотрения обращений, поступающих в Рабочую группу, определяется в соответствии с федеральными законами, инструкцией </w:t>
      </w:r>
      <w:r w:rsidRPr="00380799">
        <w:rPr>
          <w:rFonts w:ascii="Times New Roman" w:hAnsi="Times New Roman" w:cs="Times New Roman"/>
          <w:sz w:val="28"/>
          <w:szCs w:val="28"/>
        </w:rPr>
        <w:br/>
        <w:t xml:space="preserve">по делопроизводству, утвержденной Территориальной избирательной комиссией </w:t>
      </w:r>
      <w:r w:rsidRPr="00380799">
        <w:rPr>
          <w:rFonts w:ascii="Times New Roman" w:hAnsi="Times New Roman" w:cs="Times New Roman"/>
          <w:bCs/>
          <w:sz w:val="28"/>
          <w:szCs w:val="28"/>
        </w:rPr>
        <w:t>Усть-Донецкого района Ростовской области</w:t>
      </w:r>
      <w:r w:rsidRPr="00380799">
        <w:rPr>
          <w:rFonts w:ascii="Times New Roman" w:hAnsi="Times New Roman" w:cs="Times New Roman"/>
          <w:sz w:val="28"/>
          <w:szCs w:val="28"/>
        </w:rPr>
        <w:t>.</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7.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w:t>
      </w:r>
      <w:r w:rsidRPr="00380799">
        <w:rPr>
          <w:rFonts w:ascii="Times New Roman" w:hAnsi="Times New Roman" w:cs="Times New Roman"/>
          <w:sz w:val="28"/>
          <w:szCs w:val="28"/>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380799">
        <w:rPr>
          <w:rFonts w:ascii="Times New Roman" w:hAnsi="Times New Roman" w:cs="Times New Roman"/>
          <w:sz w:val="28"/>
          <w:szCs w:val="28"/>
        </w:rPr>
        <w:br/>
        <w:t xml:space="preserve">по внесенным предложениям, а также итоговое решение Рабочей группы </w:t>
      </w:r>
      <w:r w:rsidRPr="00380799">
        <w:rPr>
          <w:rFonts w:ascii="Times New Roman" w:hAnsi="Times New Roman" w:cs="Times New Roman"/>
          <w:sz w:val="28"/>
          <w:szCs w:val="28"/>
        </w:rPr>
        <w:br/>
        <w:t>и результаты голосования по этому решению. Протокол подписывают председательствующий на заседании Рабочей группы и секретарь.</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 </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sidRPr="00380799">
        <w:rPr>
          <w:rFonts w:ascii="Times New Roman" w:hAnsi="Times New Roman" w:cs="Times New Roman"/>
          <w:sz w:val="28"/>
          <w:szCs w:val="28"/>
        </w:rPr>
        <w:br/>
        <w:t xml:space="preserve">с действием (бездействием) организации, осуществляющей выпуск средств массовой информации, представителем которой он является. В этом случае </w:t>
      </w:r>
      <w:r w:rsidRPr="00380799">
        <w:rPr>
          <w:rFonts w:ascii="Times New Roman" w:hAnsi="Times New Roman" w:cs="Times New Roman"/>
          <w:sz w:val="28"/>
          <w:szCs w:val="28"/>
        </w:rPr>
        <w:lastRenderedPageBreak/>
        <w:t xml:space="preserve">указанный член Рабочей группы не учитывается при определении установленного числа членов Рабочей группы и числа присутствующих </w:t>
      </w:r>
      <w:r w:rsidRPr="00380799">
        <w:rPr>
          <w:rFonts w:ascii="Times New Roman" w:hAnsi="Times New Roman" w:cs="Times New Roman"/>
          <w:sz w:val="28"/>
          <w:szCs w:val="28"/>
        </w:rPr>
        <w:br/>
        <w:t>на заседании членов Рабочей группы.</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 xml:space="preserve">8. Решение Рабочей группы, а при необходимости и соответствующий проект постановления Территориальной избирательной комиссии </w:t>
      </w:r>
      <w:r w:rsidRPr="00380799">
        <w:rPr>
          <w:rFonts w:ascii="Times New Roman" w:hAnsi="Times New Roman" w:cs="Times New Roman"/>
          <w:bCs/>
          <w:sz w:val="28"/>
          <w:szCs w:val="28"/>
        </w:rPr>
        <w:t>Усть-Донецкого района Ростовской области</w:t>
      </w:r>
      <w:r w:rsidRPr="00380799">
        <w:rPr>
          <w:rFonts w:ascii="Times New Roman" w:hAnsi="Times New Roman" w:cs="Times New Roman"/>
          <w:sz w:val="28"/>
          <w:szCs w:val="28"/>
        </w:rPr>
        <w:t xml:space="preserve"> выносятся на заседание Территориальной избирательной комиссии </w:t>
      </w:r>
      <w:r w:rsidRPr="00380799">
        <w:rPr>
          <w:rFonts w:ascii="Times New Roman" w:hAnsi="Times New Roman" w:cs="Times New Roman"/>
          <w:bCs/>
          <w:sz w:val="28"/>
          <w:szCs w:val="28"/>
        </w:rPr>
        <w:t>Усть-Донецкого района Ростовской области</w:t>
      </w:r>
      <w:r w:rsidRPr="00380799">
        <w:rPr>
          <w:rFonts w:ascii="Times New Roman" w:hAnsi="Times New Roman" w:cs="Times New Roman"/>
          <w:sz w:val="28"/>
          <w:szCs w:val="28"/>
        </w:rPr>
        <w:t xml:space="preserve">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Территориальной избирательной комиссии </w:t>
      </w:r>
      <w:r w:rsidRPr="00380799">
        <w:rPr>
          <w:rFonts w:ascii="Times New Roman" w:hAnsi="Times New Roman" w:cs="Times New Roman"/>
          <w:bCs/>
          <w:sz w:val="28"/>
          <w:szCs w:val="28"/>
        </w:rPr>
        <w:t>Усть-Донецкого района Ростовской области</w:t>
      </w:r>
      <w:r w:rsidRPr="00380799">
        <w:rPr>
          <w:rFonts w:ascii="Times New Roman" w:hAnsi="Times New Roman" w:cs="Times New Roman"/>
          <w:sz w:val="28"/>
          <w:szCs w:val="28"/>
        </w:rPr>
        <w:t xml:space="preserve"> с правом решающего голоса.</w:t>
      </w:r>
    </w:p>
    <w:p w:rsidR="00380799" w:rsidRPr="00380799" w:rsidRDefault="00380799" w:rsidP="00380799">
      <w:pPr>
        <w:pStyle w:val="ConsPlusNormal"/>
        <w:tabs>
          <w:tab w:val="left" w:pos="1134"/>
        </w:tabs>
        <w:spacing w:line="360" w:lineRule="auto"/>
        <w:ind w:firstLine="709"/>
        <w:jc w:val="both"/>
        <w:rPr>
          <w:rFonts w:ascii="Times New Roman" w:hAnsi="Times New Roman" w:cs="Times New Roman"/>
          <w:sz w:val="28"/>
          <w:szCs w:val="28"/>
        </w:rPr>
      </w:pPr>
      <w:r w:rsidRPr="00380799">
        <w:rPr>
          <w:rFonts w:ascii="Times New Roman" w:hAnsi="Times New Roman" w:cs="Times New Roman"/>
          <w:sz w:val="28"/>
          <w:szCs w:val="28"/>
        </w:rPr>
        <w:t>9. 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в установленном порядке.</w:t>
      </w:r>
    </w:p>
    <w:sectPr w:rsidR="00380799" w:rsidRPr="00380799" w:rsidSect="00E369A0">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4981" w:rsidRDefault="00034981" w:rsidP="00E369A0">
      <w:r>
        <w:separator/>
      </w:r>
    </w:p>
  </w:endnote>
  <w:endnote w:type="continuationSeparator" w:id="1">
    <w:p w:rsidR="00034981" w:rsidRDefault="00034981" w:rsidP="00E369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4981" w:rsidRDefault="00034981" w:rsidP="00E369A0">
      <w:r>
        <w:separator/>
      </w:r>
    </w:p>
  </w:footnote>
  <w:footnote w:type="continuationSeparator" w:id="1">
    <w:p w:rsidR="00034981" w:rsidRDefault="00034981" w:rsidP="00E369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906" w:rsidRDefault="00454CE1">
    <w:pPr>
      <w:pStyle w:val="a4"/>
      <w:jc w:val="center"/>
    </w:pPr>
    <w:r>
      <w:fldChar w:fldCharType="begin"/>
    </w:r>
    <w:r w:rsidR="00951906">
      <w:instrText xml:space="preserve"> PAGE   \* MERGEFORMAT </w:instrText>
    </w:r>
    <w:r>
      <w:fldChar w:fldCharType="separate"/>
    </w:r>
    <w:r w:rsidR="00872AA5">
      <w:rPr>
        <w:noProof/>
      </w:rPr>
      <w:t>2</w:t>
    </w:r>
    <w:r>
      <w:fldChar w:fldCharType="end"/>
    </w:r>
  </w:p>
  <w:p w:rsidR="00951906" w:rsidRDefault="00951906">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00"/>
  <w:displayHorizontalDrawingGridEvery w:val="2"/>
  <w:noPunctuationKerning/>
  <w:characterSpacingControl w:val="doNotCompress"/>
  <w:footnotePr>
    <w:footnote w:id="0"/>
    <w:footnote w:id="1"/>
  </w:footnotePr>
  <w:endnotePr>
    <w:endnote w:id="0"/>
    <w:endnote w:id="1"/>
  </w:endnotePr>
  <w:compat/>
  <w:rsids>
    <w:rsidRoot w:val="005412C4"/>
    <w:rsid w:val="00004C75"/>
    <w:rsid w:val="0002022F"/>
    <w:rsid w:val="00034981"/>
    <w:rsid w:val="00054498"/>
    <w:rsid w:val="001321A5"/>
    <w:rsid w:val="001335AA"/>
    <w:rsid w:val="001564BC"/>
    <w:rsid w:val="00174CD8"/>
    <w:rsid w:val="0019126C"/>
    <w:rsid w:val="002514F4"/>
    <w:rsid w:val="0028715D"/>
    <w:rsid w:val="003254AA"/>
    <w:rsid w:val="00344498"/>
    <w:rsid w:val="00380799"/>
    <w:rsid w:val="003926BA"/>
    <w:rsid w:val="003B7760"/>
    <w:rsid w:val="0043430B"/>
    <w:rsid w:val="00453E59"/>
    <w:rsid w:val="00454CE1"/>
    <w:rsid w:val="00467706"/>
    <w:rsid w:val="0048671F"/>
    <w:rsid w:val="0049475F"/>
    <w:rsid w:val="005412C4"/>
    <w:rsid w:val="005D3BEF"/>
    <w:rsid w:val="005D55E7"/>
    <w:rsid w:val="005E418E"/>
    <w:rsid w:val="006550BA"/>
    <w:rsid w:val="006D71F6"/>
    <w:rsid w:val="006F2548"/>
    <w:rsid w:val="006F484E"/>
    <w:rsid w:val="00776368"/>
    <w:rsid w:val="007951B0"/>
    <w:rsid w:val="007952D5"/>
    <w:rsid w:val="007D580C"/>
    <w:rsid w:val="00844C3F"/>
    <w:rsid w:val="008605E3"/>
    <w:rsid w:val="00872AA5"/>
    <w:rsid w:val="00886EBB"/>
    <w:rsid w:val="00891575"/>
    <w:rsid w:val="008D6183"/>
    <w:rsid w:val="008E0D45"/>
    <w:rsid w:val="008E44FD"/>
    <w:rsid w:val="008F7711"/>
    <w:rsid w:val="00907D45"/>
    <w:rsid w:val="00911D3E"/>
    <w:rsid w:val="00951906"/>
    <w:rsid w:val="00960545"/>
    <w:rsid w:val="00961C2E"/>
    <w:rsid w:val="009A2E7F"/>
    <w:rsid w:val="009B3844"/>
    <w:rsid w:val="009D09A0"/>
    <w:rsid w:val="009E4F24"/>
    <w:rsid w:val="009F1AE9"/>
    <w:rsid w:val="00A32C51"/>
    <w:rsid w:val="00A353C5"/>
    <w:rsid w:val="00A44FBB"/>
    <w:rsid w:val="00A7298F"/>
    <w:rsid w:val="00A852C8"/>
    <w:rsid w:val="00AA07C7"/>
    <w:rsid w:val="00AA300A"/>
    <w:rsid w:val="00B136A9"/>
    <w:rsid w:val="00B71BDB"/>
    <w:rsid w:val="00B9123C"/>
    <w:rsid w:val="00BA16AA"/>
    <w:rsid w:val="00BD0FA4"/>
    <w:rsid w:val="00BD64B5"/>
    <w:rsid w:val="00C009E2"/>
    <w:rsid w:val="00C358FC"/>
    <w:rsid w:val="00CA41CB"/>
    <w:rsid w:val="00CB26F7"/>
    <w:rsid w:val="00CC4125"/>
    <w:rsid w:val="00D019EF"/>
    <w:rsid w:val="00D10E54"/>
    <w:rsid w:val="00D5657F"/>
    <w:rsid w:val="00D63A5E"/>
    <w:rsid w:val="00D71BC9"/>
    <w:rsid w:val="00DB0E48"/>
    <w:rsid w:val="00DD44BC"/>
    <w:rsid w:val="00E02A50"/>
    <w:rsid w:val="00E369A0"/>
    <w:rsid w:val="00E60DEA"/>
    <w:rsid w:val="00E82D47"/>
    <w:rsid w:val="00ED5051"/>
    <w:rsid w:val="00F256E8"/>
    <w:rsid w:val="00F850E1"/>
    <w:rsid w:val="00F85EF1"/>
    <w:rsid w:val="00FB05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1335AA"/>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rPr>
  </w:style>
  <w:style w:type="character" w:customStyle="1" w:styleId="30">
    <w:name w:val="Основной текст 3 Знак"/>
    <w:link w:val="3"/>
    <w:rsid w:val="005E418E"/>
    <w:rPr>
      <w:sz w:val="16"/>
      <w:szCs w:val="16"/>
    </w:rPr>
  </w:style>
  <w:style w:type="paragraph" w:styleId="a4">
    <w:name w:val="header"/>
    <w:basedOn w:val="a"/>
    <w:link w:val="a5"/>
    <w:uiPriority w:val="99"/>
    <w:rsid w:val="00E369A0"/>
    <w:pPr>
      <w:tabs>
        <w:tab w:val="center" w:pos="4677"/>
        <w:tab w:val="right" w:pos="9355"/>
      </w:tabs>
    </w:pPr>
  </w:style>
  <w:style w:type="character" w:customStyle="1" w:styleId="a5">
    <w:name w:val="Верхний колонтитул Знак"/>
    <w:basedOn w:val="a0"/>
    <w:link w:val="a4"/>
    <w:uiPriority w:val="99"/>
    <w:rsid w:val="00E369A0"/>
  </w:style>
  <w:style w:type="paragraph" w:styleId="a6">
    <w:name w:val="footer"/>
    <w:basedOn w:val="a"/>
    <w:link w:val="a7"/>
    <w:rsid w:val="00E369A0"/>
    <w:pPr>
      <w:tabs>
        <w:tab w:val="center" w:pos="4677"/>
        <w:tab w:val="right" w:pos="9355"/>
      </w:tabs>
    </w:pPr>
  </w:style>
  <w:style w:type="character" w:customStyle="1" w:styleId="a7">
    <w:name w:val="Нижний колонтитул Знак"/>
    <w:basedOn w:val="a0"/>
    <w:link w:val="a6"/>
    <w:rsid w:val="00E369A0"/>
  </w:style>
  <w:style w:type="table" w:styleId="a8">
    <w:name w:val="Table Grid"/>
    <w:basedOn w:val="a1"/>
    <w:rsid w:val="00CA41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CA41CB"/>
    <w:pPr>
      <w:widowControl w:val="0"/>
      <w:autoSpaceDE w:val="0"/>
      <w:autoSpaceDN w:val="0"/>
      <w:adjustRightInd w:val="0"/>
    </w:pPr>
    <w:rPr>
      <w:b/>
      <w:bCs/>
      <w:sz w:val="28"/>
      <w:szCs w:val="28"/>
    </w:rPr>
  </w:style>
  <w:style w:type="character" w:customStyle="1" w:styleId="60">
    <w:name w:val="Заголовок 6 Знак"/>
    <w:basedOn w:val="a0"/>
    <w:link w:val="6"/>
    <w:semiHidden/>
    <w:rsid w:val="001335AA"/>
    <w:rPr>
      <w:rFonts w:asciiTheme="minorHAnsi" w:eastAsiaTheme="minorEastAsia" w:hAnsiTheme="minorHAnsi" w:cstheme="minorBidi"/>
      <w:b/>
      <w:bCs/>
      <w:sz w:val="22"/>
      <w:szCs w:val="22"/>
    </w:rPr>
  </w:style>
  <w:style w:type="paragraph" w:customStyle="1" w:styleId="ConsPlusNormal">
    <w:name w:val="ConsPlusNormal"/>
    <w:rsid w:val="00380799"/>
    <w:pPr>
      <w:widowControl w:val="0"/>
      <w:autoSpaceDE w:val="0"/>
      <w:autoSpaceDN w:val="0"/>
    </w:pPr>
    <w:rPr>
      <w:rFonts w:ascii="Calibri" w:hAnsi="Calibri" w:cs="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1335AA"/>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paragraph" w:styleId="a4">
    <w:name w:val="header"/>
    <w:basedOn w:val="a"/>
    <w:link w:val="a5"/>
    <w:uiPriority w:val="99"/>
    <w:rsid w:val="00E369A0"/>
    <w:pPr>
      <w:tabs>
        <w:tab w:val="center" w:pos="4677"/>
        <w:tab w:val="right" w:pos="9355"/>
      </w:tabs>
    </w:pPr>
  </w:style>
  <w:style w:type="character" w:customStyle="1" w:styleId="a5">
    <w:name w:val="Верхний колонтитул Знак"/>
    <w:basedOn w:val="a0"/>
    <w:link w:val="a4"/>
    <w:uiPriority w:val="99"/>
    <w:rsid w:val="00E369A0"/>
  </w:style>
  <w:style w:type="paragraph" w:styleId="a6">
    <w:name w:val="footer"/>
    <w:basedOn w:val="a"/>
    <w:link w:val="a7"/>
    <w:rsid w:val="00E369A0"/>
    <w:pPr>
      <w:tabs>
        <w:tab w:val="center" w:pos="4677"/>
        <w:tab w:val="right" w:pos="9355"/>
      </w:tabs>
    </w:pPr>
  </w:style>
  <w:style w:type="character" w:customStyle="1" w:styleId="a7">
    <w:name w:val="Нижний колонтитул Знак"/>
    <w:basedOn w:val="a0"/>
    <w:link w:val="a6"/>
    <w:rsid w:val="00E369A0"/>
  </w:style>
  <w:style w:type="table" w:styleId="a8">
    <w:name w:val="Table Grid"/>
    <w:basedOn w:val="a1"/>
    <w:rsid w:val="00CA41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CA41CB"/>
    <w:pPr>
      <w:widowControl w:val="0"/>
      <w:autoSpaceDE w:val="0"/>
      <w:autoSpaceDN w:val="0"/>
      <w:adjustRightInd w:val="0"/>
    </w:pPr>
    <w:rPr>
      <w:b/>
      <w:bCs/>
      <w:sz w:val="28"/>
      <w:szCs w:val="28"/>
    </w:rPr>
  </w:style>
  <w:style w:type="character" w:customStyle="1" w:styleId="60">
    <w:name w:val="Заголовок 6 Знак"/>
    <w:basedOn w:val="a0"/>
    <w:link w:val="6"/>
    <w:semiHidden/>
    <w:rsid w:val="001335AA"/>
    <w:rPr>
      <w:rFonts w:asciiTheme="minorHAnsi" w:eastAsiaTheme="minorEastAsia" w:hAnsiTheme="minorHAnsi" w:cstheme="minorBidi"/>
      <w:b/>
      <w:bCs/>
      <w:sz w:val="22"/>
      <w:szCs w:val="22"/>
    </w:rPr>
  </w:style>
</w:styles>
</file>

<file path=word/webSettings.xml><?xml version="1.0" encoding="utf-8"?>
<w:webSettings xmlns:r="http://schemas.openxmlformats.org/officeDocument/2006/relationships" xmlns:w="http://schemas.openxmlformats.org/wordprocessingml/2006/main">
  <w:divs>
    <w:div w:id="1062601242">
      <w:bodyDiv w:val="1"/>
      <w:marLeft w:val="0"/>
      <w:marRight w:val="0"/>
      <w:marTop w:val="0"/>
      <w:marBottom w:val="0"/>
      <w:divBdr>
        <w:top w:val="none" w:sz="0" w:space="0" w:color="auto"/>
        <w:left w:val="none" w:sz="0" w:space="0" w:color="auto"/>
        <w:bottom w:val="none" w:sz="0" w:space="0" w:color="auto"/>
        <w:right w:val="none" w:sz="0" w:space="0" w:color="auto"/>
      </w:divBdr>
    </w:div>
    <w:div w:id="211166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2328</Words>
  <Characters>13273</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lpstr>
    </vt:vector>
  </TitlesOfParts>
  <Company>ТИК</Company>
  <LinksUpToDate>false</LinksUpToDate>
  <CharactersWithSpaces>15570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ivan</cp:lastModifiedBy>
  <cp:revision>18</cp:revision>
  <cp:lastPrinted>2021-06-22T11:35:00Z</cp:lastPrinted>
  <dcterms:created xsi:type="dcterms:W3CDTF">2019-05-20T10:40:00Z</dcterms:created>
  <dcterms:modified xsi:type="dcterms:W3CDTF">2021-06-22T11:44:00Z</dcterms:modified>
</cp:coreProperties>
</file>