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3" w:rsidRPr="00912483" w:rsidRDefault="00912483" w:rsidP="00912483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24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2483" w:rsidRPr="00912483" w:rsidRDefault="00912483" w:rsidP="00912483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248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912483" w:rsidRPr="00912483" w:rsidRDefault="00912483" w:rsidP="00912483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2483">
        <w:rPr>
          <w:rFonts w:ascii="Times New Roman" w:hAnsi="Times New Roman" w:cs="Times New Roman"/>
          <w:sz w:val="24"/>
          <w:szCs w:val="24"/>
        </w:rPr>
        <w:t>Усть-Донецкого района Ростовской области</w:t>
      </w:r>
    </w:p>
    <w:p w:rsidR="00912483" w:rsidRPr="00912483" w:rsidRDefault="00912483" w:rsidP="00912483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2483">
        <w:rPr>
          <w:rFonts w:ascii="Times New Roman" w:hAnsi="Times New Roman" w:cs="Times New Roman"/>
          <w:sz w:val="24"/>
          <w:szCs w:val="24"/>
        </w:rPr>
        <w:t>от 26.06.2017г. №38-2</w:t>
      </w:r>
    </w:p>
    <w:p w:rsidR="00912483" w:rsidRPr="00912483" w:rsidRDefault="00912483" w:rsidP="00912483">
      <w:pPr>
        <w:tabs>
          <w:tab w:val="left" w:pos="6960"/>
        </w:tabs>
        <w:spacing w:after="0" w:line="336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912483" w:rsidRPr="00912483" w:rsidRDefault="00912483" w:rsidP="00912483">
      <w:pPr>
        <w:pStyle w:val="6"/>
        <w:jc w:val="center"/>
        <w:rPr>
          <w:rFonts w:ascii="Times New Roman" w:hAnsi="Times New Roman"/>
          <w:bCs w:val="0"/>
          <w:sz w:val="28"/>
          <w:szCs w:val="28"/>
        </w:rPr>
      </w:pPr>
      <w:r w:rsidRPr="00912483">
        <w:rPr>
          <w:rFonts w:ascii="Times New Roman" w:hAnsi="Times New Roman"/>
          <w:bCs w:val="0"/>
          <w:sz w:val="28"/>
          <w:szCs w:val="28"/>
        </w:rPr>
        <w:t>ПОЛОЖЕНИЕ</w:t>
      </w:r>
    </w:p>
    <w:p w:rsidR="00912483" w:rsidRPr="00912483" w:rsidRDefault="00912483" w:rsidP="00912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483">
        <w:rPr>
          <w:rFonts w:ascii="Times New Roman" w:hAnsi="Times New Roman" w:cs="Times New Roman"/>
          <w:b/>
          <w:bCs/>
          <w:sz w:val="28"/>
          <w:szCs w:val="28"/>
        </w:rPr>
        <w:t>Об экспертном совете при Территориальной избирательной комиссии Усть-Донецкого района Ростовской области по оценке предвыборных агитационных материалов и иным вопросам информационного обеспечения выборов депутатов представительных органов городского и сельских поселений Усть-Донецкого района Ростовской области, местного референдума</w:t>
      </w:r>
    </w:p>
    <w:p w:rsidR="00912483" w:rsidRPr="00912483" w:rsidRDefault="00912483" w:rsidP="00912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483" w:rsidRPr="00912483" w:rsidRDefault="00912483" w:rsidP="00912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и формы деятельности Экспертного совета </w:t>
      </w:r>
      <w:r w:rsidRPr="00912483">
        <w:rPr>
          <w:rFonts w:ascii="Times New Roman" w:hAnsi="Times New Roman" w:cs="Times New Roman"/>
          <w:bCs/>
          <w:sz w:val="28"/>
          <w:szCs w:val="28"/>
        </w:rPr>
        <w:t xml:space="preserve">при Территориальной избирательной комиссии Усть-Донецкого района Ростовской области по оценке предвыборных агитационных материалов и иным вопросам информационного обеспечения выборов депутатов представительных органов городского и сельских поселений Усть-Донецкого района Ростовской области </w:t>
      </w:r>
      <w:r w:rsidRPr="00912483">
        <w:rPr>
          <w:rFonts w:ascii="Times New Roman" w:hAnsi="Times New Roman" w:cs="Times New Roman"/>
          <w:sz w:val="28"/>
          <w:szCs w:val="28"/>
        </w:rPr>
        <w:t>(далее – выборы депутатов)</w:t>
      </w:r>
      <w:r w:rsidRPr="00912483">
        <w:rPr>
          <w:rFonts w:ascii="Times New Roman" w:hAnsi="Times New Roman" w:cs="Times New Roman"/>
          <w:bCs/>
          <w:sz w:val="28"/>
          <w:szCs w:val="28"/>
        </w:rPr>
        <w:t>, местного референдума</w:t>
      </w:r>
      <w:r w:rsidRPr="00912483">
        <w:rPr>
          <w:rFonts w:ascii="Times New Roman" w:hAnsi="Times New Roman" w:cs="Times New Roman"/>
          <w:sz w:val="28"/>
          <w:szCs w:val="28"/>
        </w:rPr>
        <w:t>(далее – референдум) (далее – Экспертный совет).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2. Экспертный совет образуется при </w:t>
      </w:r>
      <w:r>
        <w:rPr>
          <w:szCs w:val="28"/>
        </w:rPr>
        <w:t>Территориальной избирательной комиссии Усть-Донецкого района Ростовской области</w:t>
      </w:r>
      <w:r w:rsidRPr="007718E4">
        <w:rPr>
          <w:szCs w:val="28"/>
        </w:rPr>
        <w:t xml:space="preserve"> (далее – Комиссия) из числа членов Комиссии, а также привлекаемых по согласованию представителей организаций, осуществляющих выпуск средств массовой информации, специалистов: ученых, филологов, журналистов и т.д.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3. Положение об Экспертном совете, его состав и руководитель утверждаются постановлениями Комиссии.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4. В своей деятельности Экспертный совет руководствуется Конституцией Российской Федерации, федеральными конституционными законами, федеральными законами, законами и иными нормативными актами Ростовской области, муниципальными правовыми актами, нормативными правовыми актами Центральной избирательной комиссии Российской </w:t>
      </w:r>
      <w:r w:rsidRPr="007718E4">
        <w:rPr>
          <w:szCs w:val="28"/>
        </w:rPr>
        <w:lastRenderedPageBreak/>
        <w:t>Федерации, нормативными правовыми актами Избирательной комиссии Ростовской области, правовыми актами Комиссии, а также настоящим Положением.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5. Деятельность Экспертного совета осуществляется на основе коллегиальности, открытого обсуждения вопросов, относящихся к его компетенции.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6. В компетенцию Экспертного совета входит: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сбор и систематизация уведомлений о готовности предоставить эфирное время, печатную площадь, услуги по размещению агитационных материалов в сетевом издании зарегистрированным кандидатам, избирательным объединениям, инициативой группе по проведению референдума и иным группам участников референдума, а также сведений о размерах и других условиях их оплаты, представленных в Комиссию организациями телерадиовещания, редакциями периодических печатных изданий и редакциями сетевых изданий;</w:t>
      </w:r>
    </w:p>
    <w:p w:rsidR="00912483" w:rsidRPr="00912483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сбор и систематизация сведений о размере и других условиях оплаты работ или услуг по изготовлению печатных агитационных материалов, представленных организациями, индивидуальными предпринимателями, выполняющими работы или оказывающими услуги по изготовлению печатных агитационных материалов, в Комиссию в порядке, установленном федеральным</w:t>
      </w:r>
      <w:r w:rsidRPr="007718E4">
        <w:rPr>
          <w:iCs/>
          <w:szCs w:val="28"/>
        </w:rPr>
        <w:t xml:space="preserve"> </w:t>
      </w:r>
      <w:r w:rsidRPr="007718E4">
        <w:rPr>
          <w:szCs w:val="28"/>
        </w:rPr>
        <w:t xml:space="preserve">и </w:t>
      </w:r>
      <w:r w:rsidRPr="00912483">
        <w:rPr>
          <w:szCs w:val="28"/>
        </w:rPr>
        <w:t>областным законодательством о выборах и референдумах;</w:t>
      </w:r>
    </w:p>
    <w:p w:rsidR="00912483" w:rsidRPr="00912483" w:rsidRDefault="00912483" w:rsidP="00912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83">
        <w:rPr>
          <w:rFonts w:ascii="Times New Roman" w:hAnsi="Times New Roman" w:cs="Times New Roman"/>
          <w:sz w:val="28"/>
          <w:szCs w:val="28"/>
        </w:rPr>
        <w:t>сбор и систематизация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представленных в Комиссию кандидатами, избирательными объединениями, инициативной группой по проведению референдума и иными группами  участников референдума;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рассмотрение во взаимодействии с контрольно-ревизионной службой при Комиссии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представленных в Комиссию </w:t>
      </w:r>
      <w:r w:rsidRPr="007718E4">
        <w:rPr>
          <w:szCs w:val="28"/>
        </w:rPr>
        <w:lastRenderedPageBreak/>
        <w:t>кандидатами, избирательными объединениями, инициативной группой по проведению референдума и иными группами участников референдума на предмет их соответствия федеральному и областному законодательству о выборах и референдумах, а также подготовка соответствующих заключений;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рассмотрение вопросов, касающихся публикаций результатов опросов общественного мнения, связанных с выборами, проведением референдума;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предварительное рассмотрение обращений о нарушениях положений 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и референдумах в Ростовской области», регулирующих информирование избирателей, проведение предвыборной агитации, агитации по вопросам референдума;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сбор и систематизация материалов о нарушениях федерального и (или) областного законодательства, регулирующего порядок информирования избирателей и проведения предвыборной агитации, агитации по вопросам референдума, допущенных кандидатами, избирательными объединениями, инициативной группой по проведению референдума и иными группами участников референдума, организациями телерадиовещания, редакциями сетевых и периодических печатных изданий, иными лицами в ходе избирательных кампаний по выборам депутатов, проведения референдума, подготовка и принятие соответствующих заключений (решений) Экспертного совета;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подготовка проектов представлений Комиссии о рассмотрении агитационных материалов, агитационных материалов по вопросам референдума;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рассмотрение полученных Комиссией от государственных органов, государственных учреждений, их должностных лиц, органов местного самоуправления, организаций, в том числе организаций телерадиовещания, редакций сетевых и периодических печатных изданий, общественных объединений, их должностных лиц сведений и материалов по вопросам компетенции Экспертного совета.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lastRenderedPageBreak/>
        <w:t xml:space="preserve">7. Заседание Экспертного совета созывается руководителем Экспертного совета (в случае его отсутствия – заместителем руководителя Экспертного совета) по мере необходимости.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Заседание является правомочным, если на нем присутствует более половины от установленного числа членов Экспертного совета.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8. На заседаниях Экспертного совета вправе присутствовать и высказывать свое мнение члены и работники аппарата Избирательной комиссии Ростовской области, члены Комиссии, а также специалисты, участвующие в подготовке материалов к заседанию Экспертного совета.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В заседании Экспертного совета вправе принимать участие заявители, а также лица, чьи действия явились основанием для вынесения вопроса на рассмотрение Экспертного совета и лица, уполномоченные представлять их интересы, иные заинтересованные лица. Полномочия представителя заявителя и иных заинтересованных лиц должны быть оформлены в установленном законом порядке.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Для рассмотрения выносимых на заседание Экспертного совета 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Список указанных лиц составляется и подписывается руководителем Экспертного совета либо его заместителем накануне очередного заседания.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О времени и месте заседания Экспертного совета в обязательном порядке извещаются члены Комиссии с правом решающего голоса.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Руководитель Экспертного совета дает поручения, касающиеся подготовки материалов к заседанию Экспертного совета, оповещения его членов и приглашенных лиц о времени и месте заседания, организует делопроизводство, председательствует на заседаниях Экспертного совета.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В отсутствие руководителя Экспертного совета, а также по его поручению, обязанности руководителя Экспертного совета исполняет его заместитель, а в случае его отсутствия – иной уполномоченный на то член Экспертного совета из числа членов Комиссии.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lastRenderedPageBreak/>
        <w:t>Продолжительность выступлений на заседаниях Экспертного совета устанавливается председательствующим по согласованию с докладчиками и содокладчиками и не должна превышать для доклада – десяти минут,          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912483" w:rsidRPr="007718E4" w:rsidRDefault="00912483" w:rsidP="00912483">
      <w:pPr>
        <w:pStyle w:val="-1"/>
        <w:rPr>
          <w:b/>
          <w:i/>
          <w:szCs w:val="28"/>
        </w:rPr>
      </w:pPr>
      <w:r w:rsidRPr="007718E4">
        <w:rPr>
          <w:szCs w:val="28"/>
        </w:rPr>
        <w:t xml:space="preserve">9. Поступившие в Комиссию обращения и иные документы рассматриваются на заседаниях Экспертного совета по поручению председателя Комиссии, а в его отсутствие – заместителя председателя Комиссии. </w:t>
      </w:r>
      <w:r w:rsidRPr="007718E4">
        <w:rPr>
          <w:b/>
          <w:i/>
          <w:szCs w:val="28"/>
        </w:rPr>
        <w:t xml:space="preserve">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Подготовка к заседаниям Экспертного совета ведется в соответствии с поручениями руководителя Экспертного совета членом Экспертного совета, ответственным за подготовку конкретного вопроса, а также другими членами Экспертного совета и привлекаемыми специалистами.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К заседанию Экспертного совета готовятся подлинники или копии документов, необходимых для рассмотрения обращений, и иных документов, проект решения Экспертного совета по рассматриваемому обращению или иному документу, а в необходимых случаях – заключения специалистов.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10. Срок рассмотрения обращений, поступающих в Экспертный совет, определяется в соответствии с действующим законодательством и правовыми актами Комиссии.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11. На заседании Экспертного совета ведется протокол, а при необходимости – аудиозапись. Протокол ведет секретарь заседания, назначаемый председательствующим на заседании. Протокол подписывается председательствующим на заседании и секретарем Экспертного совета.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По результатам рассмотрения каждого вопроса на заседании Экспертного совета принимается решение, которое подписывается руководителем Экспертного совета и секретарем заседания.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 xml:space="preserve">Решение принимается большинством голосов от числа присутствующих на заседании членов Экспертного совета открытым голосованием. В случае равенства голосов «за» и «против» голос председательствующего на заседании Экспертного совета является решающим.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lastRenderedPageBreak/>
        <w:t xml:space="preserve">Член Экспертного совета не принимает участия в голосовании, если предметом рассмотрения Экспертного совета является обращение в связи с действием (бездействием) организации, осуществляющей выпуск СМИ, представителем которой он является. 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12. Решение Экспертного совета, а при необходимости и соответствующий проект решения Комиссии, выносятся на заседание  Комиссии  в установленном порядке. С докладом по этому вопросу выступает руководитель Экспертного совета, либо по его поручению – заместитель руководителя Экспертного совета, либо член Экспертного совета – член Комиссии с правом решающего голоса.</w:t>
      </w:r>
    </w:p>
    <w:p w:rsidR="00912483" w:rsidRPr="007718E4" w:rsidRDefault="00912483" w:rsidP="00912483">
      <w:pPr>
        <w:pStyle w:val="-1"/>
        <w:rPr>
          <w:szCs w:val="28"/>
        </w:rPr>
      </w:pPr>
      <w:r w:rsidRPr="007718E4">
        <w:rPr>
          <w:szCs w:val="28"/>
        </w:rPr>
        <w:t>13. Обращения, касающиеся нарушений законодательства о выборах и референдумах в ходе информирования избирателей при проведении предвыборной агитации, агитации по вопросам референдума, копии ответов на эти обращения, а также предоставленные организациями телерадиовещания, редакциями периодических печатных изданий и редакциями сетевых изданий сведения о размере и других условиях оплаты эфирного времени, печатной площади и услуг по размещению агитационных материалов в сетевом издании, уведомления о готовности предоставить эфирное время, печатную площадь и услуги по размещению агитационных материалов в сетевом издании кандидатам, избирательным объединениям, инициативной группе по проведению референдума и иным группам участников референдума, обращения о порядке применения законодательства в ходе информирования избирателей при проведении предвыборной агитации, агитации по вопросам референдума, другие документы передаются исполнителями на хранение в порядке, установленном Комиссией.</w:t>
      </w:r>
    </w:p>
    <w:p w:rsidR="00912483" w:rsidRPr="00912483" w:rsidRDefault="00912483" w:rsidP="00912483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718E4">
        <w:rPr>
          <w:sz w:val="28"/>
          <w:szCs w:val="28"/>
        </w:rPr>
        <w:br w:type="page"/>
      </w:r>
      <w:r w:rsidRPr="0091248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12483" w:rsidRPr="00912483" w:rsidRDefault="00912483" w:rsidP="00912483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2483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912483" w:rsidRPr="00912483" w:rsidRDefault="00912483" w:rsidP="00912483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2483">
        <w:rPr>
          <w:rFonts w:ascii="Times New Roman" w:hAnsi="Times New Roman" w:cs="Times New Roman"/>
          <w:sz w:val="24"/>
          <w:szCs w:val="24"/>
        </w:rPr>
        <w:t>Усть-Донецкого района Ростовской области</w:t>
      </w:r>
    </w:p>
    <w:p w:rsidR="00912483" w:rsidRPr="00912483" w:rsidRDefault="00912483" w:rsidP="00912483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12483">
        <w:rPr>
          <w:rFonts w:ascii="Times New Roman" w:hAnsi="Times New Roman" w:cs="Times New Roman"/>
          <w:sz w:val="24"/>
          <w:szCs w:val="24"/>
        </w:rPr>
        <w:t>от 24.06.2016г. №8-2</w:t>
      </w:r>
    </w:p>
    <w:p w:rsidR="00912483" w:rsidRPr="00912483" w:rsidRDefault="00912483" w:rsidP="00912483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2483" w:rsidRPr="00912483" w:rsidRDefault="00912483" w:rsidP="00912483">
      <w:pPr>
        <w:tabs>
          <w:tab w:val="left" w:pos="6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2483">
        <w:rPr>
          <w:rFonts w:ascii="Times New Roman" w:hAnsi="Times New Roman" w:cs="Times New Roman"/>
          <w:sz w:val="28"/>
          <w:szCs w:val="28"/>
        </w:rPr>
        <w:t>СОСТАВ</w:t>
      </w:r>
    </w:p>
    <w:p w:rsidR="00912483" w:rsidRPr="00912483" w:rsidRDefault="00912483" w:rsidP="00912483">
      <w:pPr>
        <w:tabs>
          <w:tab w:val="left" w:pos="69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483">
        <w:rPr>
          <w:rFonts w:ascii="Times New Roman" w:hAnsi="Times New Roman" w:cs="Times New Roman"/>
          <w:bCs/>
          <w:sz w:val="28"/>
          <w:szCs w:val="28"/>
        </w:rPr>
        <w:t>экспертного совета при Территориальной избирательной комиссии Усть-Донецкого района Ростовской области по оценке предвыборных агитационных материалов и иным вопросам информационного обеспечения выборов депутатов представительных органов городского и сельских поселений Усть-Донецкого района Ростовской области, местного референдума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93"/>
        <w:gridCol w:w="3843"/>
        <w:gridCol w:w="5103"/>
      </w:tblGrid>
      <w:tr w:rsidR="00912483" w:rsidRPr="00912483" w:rsidTr="00912483">
        <w:trPr>
          <w:trHeight w:val="1112"/>
          <w:jc w:val="center"/>
        </w:trPr>
        <w:tc>
          <w:tcPr>
            <w:tcW w:w="45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№</w:t>
            </w:r>
          </w:p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proofErr w:type="spellStart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proofErr w:type="spellEnd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/</w:t>
            </w:r>
            <w:proofErr w:type="spellStart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proofErr w:type="spellEnd"/>
          </w:p>
        </w:tc>
        <w:tc>
          <w:tcPr>
            <w:tcW w:w="1953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Фамилия,</w:t>
            </w:r>
          </w:p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имя, отчество</w:t>
            </w:r>
          </w:p>
        </w:tc>
        <w:tc>
          <w:tcPr>
            <w:tcW w:w="259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Должность</w:t>
            </w:r>
          </w:p>
        </w:tc>
      </w:tr>
      <w:tr w:rsidR="00912483" w:rsidRPr="00912483" w:rsidTr="00912483">
        <w:trPr>
          <w:trHeight w:val="395"/>
          <w:jc w:val="center"/>
        </w:trPr>
        <w:tc>
          <w:tcPr>
            <w:tcW w:w="45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1953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259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</w:tr>
      <w:tr w:rsidR="00912483" w:rsidRPr="00912483" w:rsidTr="00912483">
        <w:trPr>
          <w:trHeight w:val="903"/>
          <w:jc w:val="center"/>
        </w:trPr>
        <w:tc>
          <w:tcPr>
            <w:tcW w:w="45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1.</w:t>
            </w:r>
          </w:p>
        </w:tc>
        <w:tc>
          <w:tcPr>
            <w:tcW w:w="1953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Лобанова Екатерина Валентиновна</w:t>
            </w:r>
          </w:p>
        </w:tc>
        <w:tc>
          <w:tcPr>
            <w:tcW w:w="259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Секретарь территориальной избирательной комиссии Усть-Донецкого района, руководитель Экспертного совета</w:t>
            </w:r>
          </w:p>
        </w:tc>
      </w:tr>
      <w:tr w:rsidR="00912483" w:rsidRPr="00912483" w:rsidTr="00912483">
        <w:trPr>
          <w:trHeight w:val="903"/>
          <w:jc w:val="center"/>
        </w:trPr>
        <w:tc>
          <w:tcPr>
            <w:tcW w:w="45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2.</w:t>
            </w:r>
          </w:p>
        </w:tc>
        <w:tc>
          <w:tcPr>
            <w:tcW w:w="1953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proofErr w:type="spellStart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Гагулина</w:t>
            </w:r>
            <w:proofErr w:type="spellEnd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 xml:space="preserve"> Марианна Владимировна</w:t>
            </w:r>
          </w:p>
        </w:tc>
        <w:tc>
          <w:tcPr>
            <w:tcW w:w="259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Заместитель председателя территориальной избирательной комиссии Усть-Донецкого района</w:t>
            </w:r>
          </w:p>
        </w:tc>
      </w:tr>
      <w:tr w:rsidR="00912483" w:rsidRPr="00912483" w:rsidTr="00912483">
        <w:trPr>
          <w:trHeight w:val="903"/>
          <w:jc w:val="center"/>
        </w:trPr>
        <w:tc>
          <w:tcPr>
            <w:tcW w:w="45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3.</w:t>
            </w:r>
          </w:p>
        </w:tc>
        <w:tc>
          <w:tcPr>
            <w:tcW w:w="1953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Титова Анна Сергеевна</w:t>
            </w:r>
          </w:p>
        </w:tc>
        <w:tc>
          <w:tcPr>
            <w:tcW w:w="259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Член территориальной избирательной комиссии Усть-Донецкого района, зам. директора МБОУ ДО Дом детского творчества</w:t>
            </w:r>
          </w:p>
        </w:tc>
      </w:tr>
      <w:tr w:rsidR="00912483" w:rsidRPr="00912483" w:rsidTr="00912483">
        <w:trPr>
          <w:trHeight w:val="903"/>
          <w:jc w:val="center"/>
        </w:trPr>
        <w:tc>
          <w:tcPr>
            <w:tcW w:w="45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4.</w:t>
            </w:r>
          </w:p>
        </w:tc>
        <w:tc>
          <w:tcPr>
            <w:tcW w:w="1953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Сироткина Светлана Петровна</w:t>
            </w:r>
          </w:p>
        </w:tc>
        <w:tc>
          <w:tcPr>
            <w:tcW w:w="259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Заместитель начальника отдела образования Администрации Усть-Донецкого района, учитель русского языка и литературы по образованию</w:t>
            </w:r>
          </w:p>
        </w:tc>
      </w:tr>
      <w:tr w:rsidR="00912483" w:rsidRPr="00912483" w:rsidTr="00912483">
        <w:trPr>
          <w:trHeight w:val="903"/>
          <w:jc w:val="center"/>
        </w:trPr>
        <w:tc>
          <w:tcPr>
            <w:tcW w:w="45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5.</w:t>
            </w:r>
          </w:p>
        </w:tc>
        <w:tc>
          <w:tcPr>
            <w:tcW w:w="1953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Шахматова Наталья Александровна</w:t>
            </w:r>
          </w:p>
        </w:tc>
        <w:tc>
          <w:tcPr>
            <w:tcW w:w="259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Начальник отдела опеки, попечительства и защиты прав несовершеннолетних Администрации Усть-Донецкого района</w:t>
            </w:r>
          </w:p>
        </w:tc>
      </w:tr>
      <w:tr w:rsidR="00912483" w:rsidRPr="00912483" w:rsidTr="00912483">
        <w:trPr>
          <w:trHeight w:val="903"/>
          <w:jc w:val="center"/>
        </w:trPr>
        <w:tc>
          <w:tcPr>
            <w:tcW w:w="45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6.</w:t>
            </w:r>
          </w:p>
        </w:tc>
        <w:tc>
          <w:tcPr>
            <w:tcW w:w="1953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proofErr w:type="spellStart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Борозенцев</w:t>
            </w:r>
            <w:proofErr w:type="spellEnd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 xml:space="preserve"> Игорь Николаевич</w:t>
            </w:r>
          </w:p>
        </w:tc>
        <w:tc>
          <w:tcPr>
            <w:tcW w:w="2594" w:type="pct"/>
            <w:vAlign w:val="center"/>
          </w:tcPr>
          <w:p w:rsidR="00912483" w:rsidRPr="00912483" w:rsidRDefault="00912483" w:rsidP="00912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Директор (главный редактор) МУП «</w:t>
            </w:r>
            <w:proofErr w:type="spellStart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Инфоцентр</w:t>
            </w:r>
            <w:proofErr w:type="spellEnd"/>
            <w:r w:rsidRPr="00912483">
              <w:rPr>
                <w:rFonts w:ascii="Times New Roman" w:hAnsi="Times New Roman" w:cs="Times New Roman"/>
                <w:sz w:val="28"/>
                <w:szCs w:val="27"/>
              </w:rPr>
              <w:t>» (общественно-политическая газета Усть-Донецкого района «Звезда Придонья»)</w:t>
            </w:r>
          </w:p>
        </w:tc>
      </w:tr>
    </w:tbl>
    <w:p w:rsidR="00F266FD" w:rsidRPr="00912483" w:rsidRDefault="00F266FD" w:rsidP="00912483">
      <w:pPr>
        <w:spacing w:after="0"/>
        <w:rPr>
          <w:rFonts w:ascii="Times New Roman" w:hAnsi="Times New Roman" w:cs="Times New Roman"/>
        </w:rPr>
      </w:pPr>
    </w:p>
    <w:sectPr w:rsidR="00F266FD" w:rsidRPr="00912483" w:rsidSect="00585C09">
      <w:headerReference w:type="default" r:id="rId4"/>
      <w:pgSz w:w="11906" w:h="16838"/>
      <w:pgMar w:top="851" w:right="851" w:bottom="567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9" w:rsidRDefault="00F266F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483">
      <w:rPr>
        <w:noProof/>
      </w:rPr>
      <w:t>6</w:t>
    </w:r>
    <w:r>
      <w:fldChar w:fldCharType="end"/>
    </w:r>
  </w:p>
  <w:p w:rsidR="00585C09" w:rsidRDefault="00F266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12483"/>
    <w:rsid w:val="00912483"/>
    <w:rsid w:val="00F2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9124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12483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912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12483"/>
    <w:rPr>
      <w:rFonts w:ascii="Times New Roman" w:eastAsia="Times New Roman" w:hAnsi="Times New Roman" w:cs="Times New Roman"/>
      <w:sz w:val="20"/>
      <w:szCs w:val="20"/>
    </w:rPr>
  </w:style>
  <w:style w:type="paragraph" w:customStyle="1" w:styleId="-1">
    <w:name w:val="Т-1"/>
    <w:aliases w:val="5"/>
    <w:basedOn w:val="a"/>
    <w:rsid w:val="009124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10483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2017-06-27T06:08:00Z</dcterms:created>
  <dcterms:modified xsi:type="dcterms:W3CDTF">2017-06-27T06:10:00Z</dcterms:modified>
</cp:coreProperties>
</file>